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688" w:rsidRPr="009F635A" w:rsidRDefault="009D3688">
      <w:pPr>
        <w:rPr>
          <w:rFonts w:ascii="Tahoma" w:hAnsi="Tahoma" w:cs="Tahoma"/>
          <w:sz w:val="24"/>
          <w:szCs w:val="24"/>
          <w:lang w:val="es-ES"/>
        </w:rPr>
      </w:pPr>
    </w:p>
    <w:p w:rsidR="002C4D54" w:rsidRPr="009F635A" w:rsidRDefault="002C4D54">
      <w:pPr>
        <w:rPr>
          <w:rFonts w:ascii="Tahoma" w:hAnsi="Tahoma" w:cs="Tahoma"/>
          <w:sz w:val="24"/>
          <w:szCs w:val="24"/>
          <w:lang w:val="es-ES"/>
        </w:rPr>
      </w:pPr>
    </w:p>
    <w:p w:rsidR="002C4D54" w:rsidRPr="009F635A" w:rsidRDefault="002C4D54">
      <w:pPr>
        <w:rPr>
          <w:rFonts w:ascii="Tahoma" w:hAnsi="Tahoma" w:cs="Tahoma"/>
          <w:sz w:val="24"/>
          <w:szCs w:val="24"/>
          <w:lang w:val="es-ES"/>
        </w:rPr>
      </w:pPr>
    </w:p>
    <w:p w:rsidR="002C4D54" w:rsidRPr="009F635A" w:rsidRDefault="002C4D54">
      <w:pPr>
        <w:rPr>
          <w:rFonts w:ascii="Tahoma" w:hAnsi="Tahoma" w:cs="Tahoma"/>
          <w:sz w:val="24"/>
          <w:szCs w:val="24"/>
          <w:lang w:val="es-ES"/>
        </w:rPr>
      </w:pPr>
    </w:p>
    <w:p w:rsidR="002C4D54" w:rsidRPr="009F635A" w:rsidRDefault="002C4D54" w:rsidP="002C4D54">
      <w:pPr>
        <w:pStyle w:val="Cuerpo"/>
        <w:spacing w:after="0" w:line="360" w:lineRule="auto"/>
        <w:jc w:val="both"/>
        <w:rPr>
          <w:rStyle w:val="Ninguno"/>
          <w:rFonts w:ascii="Tahoma" w:eastAsia="Arial" w:hAnsi="Tahoma" w:cs="Tahoma"/>
          <w:b/>
          <w:bCs/>
          <w:sz w:val="24"/>
          <w:szCs w:val="24"/>
        </w:rPr>
      </w:pPr>
      <w:r w:rsidRPr="009F635A">
        <w:rPr>
          <w:rStyle w:val="Ninguno"/>
          <w:rFonts w:ascii="Tahoma" w:hAnsi="Tahoma" w:cs="Tahoma"/>
          <w:b/>
          <w:bCs/>
          <w:sz w:val="24"/>
          <w:szCs w:val="24"/>
        </w:rPr>
        <w:t>H. CONGRESO DEL ESTADO DE YUCATÁN.</w:t>
      </w:r>
    </w:p>
    <w:p w:rsidR="002C4D54" w:rsidRPr="009F635A" w:rsidRDefault="002C4D54" w:rsidP="002C4D54">
      <w:pPr>
        <w:pStyle w:val="Cuerpo"/>
        <w:spacing w:after="0" w:line="360" w:lineRule="auto"/>
        <w:jc w:val="both"/>
        <w:rPr>
          <w:rStyle w:val="Ninguno"/>
          <w:rFonts w:ascii="Tahoma" w:eastAsia="Arial" w:hAnsi="Tahoma" w:cs="Tahoma"/>
          <w:b/>
          <w:bCs/>
          <w:sz w:val="24"/>
          <w:szCs w:val="24"/>
        </w:rPr>
      </w:pPr>
      <w:r w:rsidRPr="009F635A">
        <w:rPr>
          <w:rStyle w:val="Ninguno"/>
          <w:rFonts w:ascii="Tahoma" w:hAnsi="Tahoma" w:cs="Tahoma"/>
          <w:b/>
          <w:bCs/>
          <w:sz w:val="24"/>
          <w:szCs w:val="24"/>
        </w:rPr>
        <w:t>CIUDADANA PRESIDENTA DE LA MESA DIRECTIVA</w:t>
      </w:r>
    </w:p>
    <w:p w:rsidR="002C4D54" w:rsidRPr="009F635A" w:rsidRDefault="002C4D54" w:rsidP="002C4D54">
      <w:pPr>
        <w:pStyle w:val="Cuerpo"/>
        <w:spacing w:after="0" w:line="360" w:lineRule="auto"/>
        <w:jc w:val="both"/>
        <w:rPr>
          <w:rStyle w:val="Ninguno"/>
          <w:rFonts w:ascii="Tahoma" w:eastAsia="Arial" w:hAnsi="Tahoma" w:cs="Tahoma"/>
          <w:b/>
          <w:bCs/>
          <w:sz w:val="24"/>
          <w:szCs w:val="24"/>
        </w:rPr>
      </w:pPr>
    </w:p>
    <w:p w:rsidR="002C4D54" w:rsidRPr="009F635A" w:rsidRDefault="002C4D54" w:rsidP="00087401">
      <w:pPr>
        <w:pStyle w:val="Cuerpo"/>
        <w:spacing w:after="0" w:line="360" w:lineRule="auto"/>
        <w:jc w:val="both"/>
        <w:rPr>
          <w:rStyle w:val="Ninguno"/>
          <w:rFonts w:ascii="Tahoma" w:hAnsi="Tahoma" w:cs="Tahoma"/>
          <w:b/>
          <w:bCs/>
          <w:sz w:val="24"/>
          <w:szCs w:val="24"/>
        </w:rPr>
      </w:pPr>
      <w:r w:rsidRPr="009F635A">
        <w:rPr>
          <w:rStyle w:val="Ninguno"/>
          <w:rFonts w:ascii="Tahoma" w:hAnsi="Tahoma" w:cs="Tahoma"/>
          <w:b/>
          <w:bCs/>
          <w:sz w:val="24"/>
          <w:szCs w:val="24"/>
        </w:rPr>
        <w:t xml:space="preserve">El suscrito Diputado </w:t>
      </w:r>
      <w:r w:rsidR="002C2EA7" w:rsidRPr="009F635A">
        <w:rPr>
          <w:rStyle w:val="Ninguno"/>
          <w:rFonts w:ascii="Tahoma" w:hAnsi="Tahoma" w:cs="Tahoma"/>
          <w:b/>
          <w:bCs/>
          <w:sz w:val="24"/>
          <w:szCs w:val="24"/>
        </w:rPr>
        <w:t xml:space="preserve">José Julian Bustillos Medina, </w:t>
      </w:r>
      <w:r w:rsidRPr="009F635A">
        <w:rPr>
          <w:rStyle w:val="Ninguno"/>
          <w:rFonts w:ascii="Tahoma" w:hAnsi="Tahoma" w:cs="Tahoma"/>
          <w:b/>
          <w:bCs/>
          <w:sz w:val="24"/>
          <w:szCs w:val="24"/>
        </w:rPr>
        <w:t xml:space="preserve">integrante de la fracción legislativa del Partido MORENA, de la LXIV legislatura del Estado de Yucatán, </w:t>
      </w:r>
      <w:r w:rsidR="002C2EA7" w:rsidRPr="009F635A">
        <w:rPr>
          <w:rStyle w:val="Ninguno"/>
          <w:rFonts w:ascii="Tahoma" w:hAnsi="Tahoma" w:cs="Tahoma"/>
          <w:b/>
          <w:bCs/>
          <w:sz w:val="24"/>
          <w:szCs w:val="24"/>
        </w:rPr>
        <w:t xml:space="preserve">a nombre de mi partido y de las representaciones parlamentarias del Partido del Trabajo y Partido Verde Ecologista de México, </w:t>
      </w:r>
      <w:r w:rsidRPr="009F635A">
        <w:rPr>
          <w:rStyle w:val="Ninguno"/>
          <w:rFonts w:ascii="Tahoma" w:hAnsi="Tahoma" w:cs="Tahoma"/>
          <w:sz w:val="24"/>
          <w:szCs w:val="24"/>
        </w:rPr>
        <w:t>con fundamento en los artículos 35 fracción I de la Constitución Política del Estado de Yucatán, 16 y 22 de la Ley de Gobierno del Poder Legislativo; 68 y 69 de su propio reglamento, ambos del Estado de Yucatán, nos permitimos presentar ante esta asamblea la siguiente:</w:t>
      </w:r>
      <w:r w:rsidRPr="009F635A">
        <w:rPr>
          <w:rStyle w:val="Ninguno"/>
          <w:rFonts w:ascii="Tahoma" w:hAnsi="Tahoma" w:cs="Tahoma"/>
          <w:b/>
          <w:bCs/>
          <w:sz w:val="24"/>
          <w:szCs w:val="24"/>
        </w:rPr>
        <w:t xml:space="preserve"> INICIATIVA</w:t>
      </w:r>
      <w:r w:rsidRPr="009F635A">
        <w:rPr>
          <w:rFonts w:ascii="Tahoma" w:hAnsi="Tahoma" w:cs="Tahoma"/>
          <w:b/>
          <w:bCs/>
          <w:sz w:val="24"/>
          <w:szCs w:val="24"/>
        </w:rPr>
        <w:t xml:space="preserve"> CON PROYECTO DE DECRETO POR EL QUE SE </w:t>
      </w:r>
      <w:r w:rsidR="00087401" w:rsidRPr="009F635A">
        <w:rPr>
          <w:rStyle w:val="Ninguno"/>
          <w:rFonts w:ascii="Tahoma" w:hAnsi="Tahoma" w:cs="Tahoma"/>
          <w:b/>
          <w:bCs/>
          <w:sz w:val="24"/>
          <w:szCs w:val="24"/>
        </w:rPr>
        <w:t xml:space="preserve">REFORMAN </w:t>
      </w:r>
      <w:r w:rsidR="00087401" w:rsidRPr="009F635A">
        <w:rPr>
          <w:rFonts w:ascii="Tahoma" w:eastAsia="Times New Roman" w:hAnsi="Tahoma" w:cs="Tahoma"/>
          <w:b/>
          <w:bCs/>
          <w:sz w:val="24"/>
          <w:szCs w:val="24"/>
        </w:rPr>
        <w:t xml:space="preserve">LOS ARTÍCULOS 2 FRACCIÓN I, II; 4 ADICIONANDO LA FRACCIÓN </w:t>
      </w:r>
      <w:r w:rsidR="00087401" w:rsidRPr="009F635A">
        <w:rPr>
          <w:rFonts w:ascii="Tahoma" w:hAnsi="Tahoma" w:cs="Tahoma"/>
          <w:b/>
          <w:bCs/>
          <w:sz w:val="24"/>
          <w:szCs w:val="24"/>
        </w:rPr>
        <w:t xml:space="preserve">XXIV BIS  Y XXVII BIS; </w:t>
      </w:r>
      <w:r w:rsidR="002C2EA7" w:rsidRPr="009F635A">
        <w:rPr>
          <w:rFonts w:ascii="Tahoma" w:hAnsi="Tahoma" w:cs="Tahoma"/>
          <w:b/>
          <w:bCs/>
          <w:sz w:val="24"/>
          <w:szCs w:val="24"/>
        </w:rPr>
        <w:t xml:space="preserve">ARTÍCULO </w:t>
      </w:r>
      <w:r w:rsidR="00087401" w:rsidRPr="009F635A">
        <w:rPr>
          <w:rFonts w:ascii="Tahoma" w:hAnsi="Tahoma" w:cs="Tahoma"/>
          <w:b/>
          <w:bCs/>
          <w:sz w:val="24"/>
          <w:szCs w:val="24"/>
        </w:rPr>
        <w:t xml:space="preserve">5 PRIMER PÁRRAFO  </w:t>
      </w:r>
      <w:r w:rsidR="002C2EA7" w:rsidRPr="009F635A">
        <w:rPr>
          <w:rFonts w:ascii="Tahoma" w:hAnsi="Tahoma" w:cs="Tahoma"/>
          <w:b/>
          <w:bCs/>
          <w:sz w:val="24"/>
          <w:szCs w:val="24"/>
        </w:rPr>
        <w:t xml:space="preserve">Y SU </w:t>
      </w:r>
      <w:r w:rsidR="00087401" w:rsidRPr="009F635A">
        <w:rPr>
          <w:rFonts w:ascii="Tahoma" w:hAnsi="Tahoma" w:cs="Tahoma"/>
          <w:b/>
          <w:bCs/>
          <w:sz w:val="24"/>
          <w:szCs w:val="24"/>
        </w:rPr>
        <w:t>FRACCIÓN I,</w:t>
      </w:r>
      <w:r w:rsidR="00087401" w:rsidRPr="009F635A">
        <w:rPr>
          <w:rFonts w:ascii="Tahoma" w:eastAsia="Times New Roman" w:hAnsi="Tahoma" w:cs="Tahoma"/>
          <w:b/>
          <w:bCs/>
          <w:sz w:val="24"/>
          <w:szCs w:val="24"/>
        </w:rPr>
        <w:t xml:space="preserve"> </w:t>
      </w:r>
      <w:r w:rsidR="002C2EA7" w:rsidRPr="009F635A">
        <w:rPr>
          <w:rFonts w:ascii="Tahoma" w:eastAsia="Times New Roman" w:hAnsi="Tahoma" w:cs="Tahoma"/>
          <w:b/>
          <w:bCs/>
          <w:sz w:val="24"/>
          <w:szCs w:val="24"/>
        </w:rPr>
        <w:t xml:space="preserve">ARTÍCULO </w:t>
      </w:r>
      <w:r w:rsidR="00087401" w:rsidRPr="009F635A">
        <w:rPr>
          <w:rFonts w:ascii="Tahoma" w:eastAsia="Times New Roman" w:hAnsi="Tahoma" w:cs="Tahoma"/>
          <w:b/>
          <w:bCs/>
          <w:sz w:val="24"/>
          <w:szCs w:val="24"/>
        </w:rPr>
        <w:t xml:space="preserve">7 PRIMER PÁRRAFO </w:t>
      </w:r>
      <w:r w:rsidR="002C2EA7" w:rsidRPr="009F635A">
        <w:rPr>
          <w:rFonts w:ascii="Tahoma" w:eastAsia="Times New Roman" w:hAnsi="Tahoma" w:cs="Tahoma"/>
          <w:b/>
          <w:bCs/>
          <w:sz w:val="24"/>
          <w:szCs w:val="24"/>
        </w:rPr>
        <w:t xml:space="preserve">Y </w:t>
      </w:r>
      <w:r w:rsidR="00087401" w:rsidRPr="009F635A">
        <w:rPr>
          <w:rFonts w:ascii="Tahoma" w:eastAsia="Times New Roman" w:hAnsi="Tahoma" w:cs="Tahoma"/>
          <w:b/>
          <w:bCs/>
          <w:sz w:val="24"/>
          <w:szCs w:val="24"/>
        </w:rPr>
        <w:t>FRACCIÓN</w:t>
      </w:r>
      <w:r w:rsidR="002C2EA7" w:rsidRPr="009F635A">
        <w:rPr>
          <w:rFonts w:ascii="Tahoma" w:eastAsia="Times New Roman" w:hAnsi="Tahoma" w:cs="Tahoma"/>
          <w:b/>
          <w:bCs/>
          <w:sz w:val="24"/>
          <w:szCs w:val="24"/>
        </w:rPr>
        <w:t>ES</w:t>
      </w:r>
      <w:r w:rsidR="00087401" w:rsidRPr="009F635A">
        <w:rPr>
          <w:rFonts w:ascii="Tahoma" w:eastAsia="Times New Roman" w:hAnsi="Tahoma" w:cs="Tahoma"/>
          <w:b/>
          <w:bCs/>
          <w:sz w:val="24"/>
          <w:szCs w:val="24"/>
        </w:rPr>
        <w:t xml:space="preserve"> I, IV, V</w:t>
      </w:r>
      <w:r w:rsidR="002C2EA7" w:rsidRPr="009F635A">
        <w:rPr>
          <w:rFonts w:ascii="Tahoma" w:eastAsia="Times New Roman" w:hAnsi="Tahoma" w:cs="Tahoma"/>
          <w:b/>
          <w:bCs/>
          <w:sz w:val="24"/>
          <w:szCs w:val="24"/>
        </w:rPr>
        <w:t>,</w:t>
      </w:r>
      <w:r w:rsidR="00087401" w:rsidRPr="009F635A">
        <w:rPr>
          <w:rFonts w:ascii="Tahoma" w:eastAsia="Times New Roman" w:hAnsi="Tahoma" w:cs="Tahoma"/>
          <w:b/>
          <w:bCs/>
          <w:sz w:val="24"/>
          <w:szCs w:val="24"/>
        </w:rPr>
        <w:t xml:space="preserve"> ADICIONA</w:t>
      </w:r>
      <w:r w:rsidR="002C2EA7" w:rsidRPr="009F635A">
        <w:rPr>
          <w:rFonts w:ascii="Tahoma" w:eastAsia="Times New Roman" w:hAnsi="Tahoma" w:cs="Tahoma"/>
          <w:b/>
          <w:bCs/>
          <w:sz w:val="24"/>
          <w:szCs w:val="24"/>
        </w:rPr>
        <w:t>NNDO</w:t>
      </w:r>
      <w:r w:rsidR="00087401" w:rsidRPr="009F635A">
        <w:rPr>
          <w:rFonts w:ascii="Tahoma" w:eastAsia="Times New Roman" w:hAnsi="Tahoma" w:cs="Tahoma"/>
          <w:b/>
          <w:bCs/>
          <w:sz w:val="24"/>
          <w:szCs w:val="24"/>
        </w:rPr>
        <w:t xml:space="preserve"> LA</w:t>
      </w:r>
      <w:r w:rsidR="002C2EA7" w:rsidRPr="009F635A">
        <w:rPr>
          <w:rFonts w:ascii="Tahoma" w:eastAsia="Times New Roman" w:hAnsi="Tahoma" w:cs="Tahoma"/>
          <w:b/>
          <w:bCs/>
          <w:sz w:val="24"/>
          <w:szCs w:val="24"/>
        </w:rPr>
        <w:t>S</w:t>
      </w:r>
      <w:r w:rsidR="00087401" w:rsidRPr="009F635A">
        <w:rPr>
          <w:rFonts w:ascii="Tahoma" w:eastAsia="Times New Roman" w:hAnsi="Tahoma" w:cs="Tahoma"/>
          <w:b/>
          <w:bCs/>
          <w:sz w:val="24"/>
          <w:szCs w:val="24"/>
        </w:rPr>
        <w:t xml:space="preserve"> FRACCIÓN</w:t>
      </w:r>
      <w:r w:rsidR="002C2EA7" w:rsidRPr="009F635A">
        <w:rPr>
          <w:rFonts w:ascii="Tahoma" w:eastAsia="Times New Roman" w:hAnsi="Tahoma" w:cs="Tahoma"/>
          <w:b/>
          <w:bCs/>
          <w:sz w:val="24"/>
          <w:szCs w:val="24"/>
        </w:rPr>
        <w:t xml:space="preserve">ES </w:t>
      </w:r>
      <w:r w:rsidR="00087401" w:rsidRPr="009F635A">
        <w:rPr>
          <w:rFonts w:ascii="Tahoma" w:eastAsia="Times New Roman" w:hAnsi="Tahoma" w:cs="Tahoma"/>
          <w:b/>
          <w:bCs/>
          <w:sz w:val="24"/>
          <w:szCs w:val="24"/>
        </w:rPr>
        <w:t xml:space="preserve"> VI, VII, VIII Y IX; </w:t>
      </w:r>
      <w:r w:rsidR="002C2EA7" w:rsidRPr="009F635A">
        <w:rPr>
          <w:rFonts w:ascii="Tahoma" w:eastAsia="Times New Roman" w:hAnsi="Tahoma" w:cs="Tahoma"/>
          <w:b/>
          <w:bCs/>
          <w:sz w:val="24"/>
          <w:szCs w:val="24"/>
        </w:rPr>
        <w:t xml:space="preserve">ARTÍCULO </w:t>
      </w:r>
      <w:r w:rsidR="00087401" w:rsidRPr="009F635A">
        <w:rPr>
          <w:rFonts w:ascii="Tahoma" w:eastAsia="Times New Roman" w:hAnsi="Tahoma" w:cs="Tahoma"/>
          <w:b/>
          <w:bCs/>
          <w:sz w:val="24"/>
          <w:szCs w:val="24"/>
        </w:rPr>
        <w:t>18 FRACCIÓN</w:t>
      </w:r>
      <w:r w:rsidR="002C2EA7" w:rsidRPr="009F635A">
        <w:rPr>
          <w:rFonts w:ascii="Tahoma" w:eastAsia="Times New Roman" w:hAnsi="Tahoma" w:cs="Tahoma"/>
          <w:b/>
          <w:bCs/>
          <w:sz w:val="24"/>
          <w:szCs w:val="24"/>
        </w:rPr>
        <w:t>ES</w:t>
      </w:r>
      <w:r w:rsidR="00087401" w:rsidRPr="009F635A">
        <w:rPr>
          <w:rFonts w:ascii="Tahoma" w:eastAsia="Times New Roman" w:hAnsi="Tahoma" w:cs="Tahoma"/>
          <w:b/>
          <w:bCs/>
          <w:sz w:val="24"/>
          <w:szCs w:val="24"/>
        </w:rPr>
        <w:t xml:space="preserve"> XX Y XXI, </w:t>
      </w:r>
      <w:r w:rsidR="002C2EA7" w:rsidRPr="009F635A">
        <w:rPr>
          <w:rFonts w:ascii="Tahoma" w:eastAsia="Times New Roman" w:hAnsi="Tahoma" w:cs="Tahoma"/>
          <w:b/>
          <w:bCs/>
          <w:sz w:val="24"/>
          <w:szCs w:val="24"/>
        </w:rPr>
        <w:t xml:space="preserve">ARTÍCULO </w:t>
      </w:r>
      <w:r w:rsidR="00087401" w:rsidRPr="009F635A">
        <w:rPr>
          <w:rFonts w:ascii="Tahoma" w:eastAsia="Times New Roman" w:hAnsi="Tahoma" w:cs="Tahoma"/>
          <w:b/>
          <w:bCs/>
          <w:sz w:val="24"/>
          <w:szCs w:val="24"/>
        </w:rPr>
        <w:t>37 FRACCIÓN</w:t>
      </w:r>
      <w:r w:rsidR="002C2EA7" w:rsidRPr="009F635A">
        <w:rPr>
          <w:rFonts w:ascii="Tahoma" w:eastAsia="Times New Roman" w:hAnsi="Tahoma" w:cs="Tahoma"/>
          <w:b/>
          <w:bCs/>
          <w:sz w:val="24"/>
          <w:szCs w:val="24"/>
        </w:rPr>
        <w:t>ES</w:t>
      </w:r>
      <w:r w:rsidR="00087401" w:rsidRPr="009F635A">
        <w:rPr>
          <w:rFonts w:ascii="Tahoma" w:eastAsia="Times New Roman" w:hAnsi="Tahoma" w:cs="Tahoma"/>
          <w:b/>
          <w:bCs/>
          <w:sz w:val="24"/>
          <w:szCs w:val="24"/>
        </w:rPr>
        <w:t xml:space="preserve"> I, II Y III, </w:t>
      </w:r>
      <w:r w:rsidR="002C2EA7" w:rsidRPr="009F635A">
        <w:rPr>
          <w:rFonts w:ascii="Tahoma" w:eastAsia="Times New Roman" w:hAnsi="Tahoma" w:cs="Tahoma"/>
          <w:b/>
          <w:bCs/>
          <w:sz w:val="24"/>
          <w:szCs w:val="24"/>
        </w:rPr>
        <w:t xml:space="preserve">ARTÍCULO </w:t>
      </w:r>
      <w:r w:rsidR="00087401" w:rsidRPr="009F635A">
        <w:rPr>
          <w:rFonts w:ascii="Tahoma" w:eastAsia="Times New Roman" w:hAnsi="Tahoma" w:cs="Tahoma"/>
          <w:b/>
          <w:bCs/>
          <w:sz w:val="24"/>
          <w:szCs w:val="24"/>
        </w:rPr>
        <w:t>44 FRACCIÓN VI</w:t>
      </w:r>
      <w:r w:rsidR="002C2EA7" w:rsidRPr="009F635A">
        <w:rPr>
          <w:rFonts w:ascii="Tahoma" w:eastAsia="Times New Roman" w:hAnsi="Tahoma" w:cs="Tahoma"/>
          <w:b/>
          <w:bCs/>
          <w:sz w:val="24"/>
          <w:szCs w:val="24"/>
        </w:rPr>
        <w:t>,</w:t>
      </w:r>
      <w:r w:rsidR="00087401" w:rsidRPr="009F635A">
        <w:rPr>
          <w:rFonts w:ascii="Tahoma" w:eastAsia="Times New Roman" w:hAnsi="Tahoma" w:cs="Tahoma"/>
          <w:b/>
          <w:bCs/>
          <w:sz w:val="24"/>
          <w:szCs w:val="24"/>
        </w:rPr>
        <w:t xml:space="preserve"> ADICIONA</w:t>
      </w:r>
      <w:r w:rsidR="002C2EA7" w:rsidRPr="009F635A">
        <w:rPr>
          <w:rFonts w:ascii="Tahoma" w:eastAsia="Times New Roman" w:hAnsi="Tahoma" w:cs="Tahoma"/>
          <w:b/>
          <w:bCs/>
          <w:sz w:val="24"/>
          <w:szCs w:val="24"/>
        </w:rPr>
        <w:t>NDOD LA</w:t>
      </w:r>
      <w:r w:rsidR="00087401" w:rsidRPr="009F635A">
        <w:rPr>
          <w:rFonts w:ascii="Tahoma" w:eastAsia="Times New Roman" w:hAnsi="Tahoma" w:cs="Tahoma"/>
          <w:b/>
          <w:bCs/>
          <w:sz w:val="24"/>
          <w:szCs w:val="24"/>
        </w:rPr>
        <w:t xml:space="preserve"> FRACCIÓN VII</w:t>
      </w:r>
      <w:r w:rsidR="002C2EA7" w:rsidRPr="009F635A">
        <w:rPr>
          <w:rFonts w:ascii="Tahoma" w:eastAsia="Times New Roman" w:hAnsi="Tahoma" w:cs="Tahoma"/>
          <w:b/>
          <w:bCs/>
          <w:sz w:val="24"/>
          <w:szCs w:val="24"/>
        </w:rPr>
        <w:t xml:space="preserve">, </w:t>
      </w:r>
      <w:r w:rsidR="00087401" w:rsidRPr="009F635A">
        <w:rPr>
          <w:rFonts w:ascii="Tahoma" w:eastAsia="Times New Roman" w:hAnsi="Tahoma" w:cs="Tahoma"/>
          <w:b/>
          <w:bCs/>
          <w:sz w:val="24"/>
          <w:szCs w:val="24"/>
        </w:rPr>
        <w:t xml:space="preserve"> TODOS DE LA</w:t>
      </w:r>
      <w:r w:rsidR="00087401" w:rsidRPr="009F635A">
        <w:rPr>
          <w:rFonts w:ascii="Tahoma" w:eastAsia="Times New Roman" w:hAnsi="Tahoma" w:cs="Tahoma"/>
          <w:sz w:val="24"/>
          <w:szCs w:val="24"/>
        </w:rPr>
        <w:t xml:space="preserve"> </w:t>
      </w:r>
      <w:r w:rsidR="00087401" w:rsidRPr="009F635A">
        <w:rPr>
          <w:rFonts w:ascii="Tahoma" w:hAnsi="Tahoma" w:cs="Tahoma"/>
          <w:b/>
          <w:bCs/>
          <w:sz w:val="24"/>
          <w:szCs w:val="24"/>
        </w:rPr>
        <w:t>LEY DE NUTRICIÓN Y COMBATE A LA OBESIDAD DEL ESTADO DE YUCATÁN</w:t>
      </w:r>
      <w:r w:rsidR="00087401" w:rsidRPr="009F635A">
        <w:rPr>
          <w:rStyle w:val="Ninguno"/>
          <w:rFonts w:ascii="Tahoma" w:hAnsi="Tahoma" w:cs="Tahoma"/>
          <w:b/>
          <w:bCs/>
          <w:sz w:val="24"/>
          <w:szCs w:val="24"/>
        </w:rPr>
        <w:t xml:space="preserve"> </w:t>
      </w:r>
      <w:r w:rsidRPr="009F635A">
        <w:rPr>
          <w:rFonts w:ascii="Tahoma" w:hAnsi="Tahoma" w:cs="Tahoma"/>
          <w:b/>
          <w:bCs/>
          <w:sz w:val="24"/>
          <w:szCs w:val="24"/>
        </w:rPr>
        <w:t>EN MATERIA DE</w:t>
      </w:r>
      <w:r w:rsidR="00087401" w:rsidRPr="009F635A">
        <w:rPr>
          <w:rFonts w:ascii="Tahoma" w:hAnsi="Tahoma" w:cs="Tahoma"/>
          <w:b/>
          <w:bCs/>
          <w:sz w:val="24"/>
          <w:szCs w:val="24"/>
        </w:rPr>
        <w:t xml:space="preserve"> SEGURIDAD ALIMENTARIA</w:t>
      </w:r>
      <w:r w:rsidR="00BB0553" w:rsidRPr="009F635A">
        <w:rPr>
          <w:rFonts w:ascii="Tahoma" w:hAnsi="Tahoma" w:cs="Tahoma"/>
          <w:b/>
          <w:bCs/>
          <w:sz w:val="24"/>
          <w:szCs w:val="24"/>
        </w:rPr>
        <w:t xml:space="preserve"> E IMPULSO DE LA ALIMENTACIÓN SALUDABLE CON PRODUCTOS LOCALES</w:t>
      </w:r>
      <w:r w:rsidR="00087401" w:rsidRPr="009F635A">
        <w:rPr>
          <w:rFonts w:ascii="Tahoma" w:hAnsi="Tahoma" w:cs="Tahoma"/>
          <w:b/>
          <w:bCs/>
          <w:sz w:val="24"/>
          <w:szCs w:val="24"/>
        </w:rPr>
        <w:t xml:space="preserve"> </w:t>
      </w:r>
      <w:r w:rsidR="00BB0553" w:rsidRPr="009F635A">
        <w:rPr>
          <w:rFonts w:ascii="Tahoma" w:hAnsi="Tahoma" w:cs="Tahoma"/>
          <w:b/>
          <w:bCs/>
          <w:sz w:val="24"/>
          <w:szCs w:val="24"/>
        </w:rPr>
        <w:t>PROPIOS DE LA REGIÓN Y ÉPOCA</w:t>
      </w:r>
      <w:r w:rsidRPr="009F635A">
        <w:rPr>
          <w:rStyle w:val="Ninguno"/>
          <w:rFonts w:ascii="Tahoma" w:hAnsi="Tahoma" w:cs="Tahoma"/>
          <w:b/>
          <w:bCs/>
          <w:sz w:val="24"/>
          <w:szCs w:val="24"/>
        </w:rPr>
        <w:t xml:space="preserve">, </w:t>
      </w:r>
      <w:r w:rsidRPr="009F635A">
        <w:rPr>
          <w:rStyle w:val="Ninguno"/>
          <w:rFonts w:ascii="Tahoma" w:hAnsi="Tahoma" w:cs="Tahoma"/>
          <w:sz w:val="24"/>
          <w:szCs w:val="24"/>
        </w:rPr>
        <w:t>atento a la siguiente</w:t>
      </w:r>
      <w:r w:rsidRPr="009F635A">
        <w:rPr>
          <w:rStyle w:val="Ninguno"/>
          <w:rFonts w:ascii="Tahoma" w:hAnsi="Tahoma" w:cs="Tahoma"/>
          <w:b/>
          <w:bCs/>
          <w:sz w:val="24"/>
          <w:szCs w:val="24"/>
        </w:rPr>
        <w:t>:</w:t>
      </w:r>
    </w:p>
    <w:p w:rsidR="002C2EA7" w:rsidRPr="009F635A" w:rsidRDefault="002C2EA7" w:rsidP="00087401">
      <w:pPr>
        <w:pStyle w:val="Cuerpo"/>
        <w:spacing w:after="0" w:line="360" w:lineRule="auto"/>
        <w:jc w:val="both"/>
        <w:rPr>
          <w:rStyle w:val="Ninguno"/>
          <w:rFonts w:ascii="Tahoma" w:hAnsi="Tahoma" w:cs="Tahoma"/>
          <w:b/>
          <w:bCs/>
          <w:sz w:val="24"/>
          <w:szCs w:val="24"/>
        </w:rPr>
      </w:pPr>
    </w:p>
    <w:p w:rsidR="002C4D54" w:rsidRPr="009F635A" w:rsidRDefault="002C4D54" w:rsidP="002C4D54">
      <w:pPr>
        <w:pStyle w:val="Cuerpo"/>
        <w:spacing w:before="100" w:after="0" w:line="360" w:lineRule="auto"/>
        <w:jc w:val="center"/>
        <w:rPr>
          <w:rStyle w:val="Ninguno"/>
          <w:rFonts w:ascii="Tahoma" w:hAnsi="Tahoma" w:cs="Tahoma"/>
          <w:b/>
          <w:bCs/>
          <w:sz w:val="24"/>
          <w:szCs w:val="24"/>
        </w:rPr>
      </w:pPr>
      <w:r w:rsidRPr="009F635A">
        <w:rPr>
          <w:rStyle w:val="Ninguno"/>
          <w:rFonts w:ascii="Tahoma" w:hAnsi="Tahoma" w:cs="Tahoma"/>
          <w:b/>
          <w:bCs/>
          <w:sz w:val="24"/>
          <w:szCs w:val="24"/>
        </w:rPr>
        <w:t xml:space="preserve">EXPOSICIÓN DE MOTIVOS </w:t>
      </w:r>
    </w:p>
    <w:p w:rsidR="002C2EA7" w:rsidRPr="009F635A" w:rsidRDefault="002C2EA7" w:rsidP="002C4D54">
      <w:pPr>
        <w:pStyle w:val="Cuerpo"/>
        <w:spacing w:before="100" w:after="0" w:line="360" w:lineRule="auto"/>
        <w:jc w:val="center"/>
        <w:rPr>
          <w:rStyle w:val="Ninguno"/>
          <w:rFonts w:ascii="Tahoma" w:hAnsi="Tahoma" w:cs="Tahoma"/>
          <w:b/>
          <w:bCs/>
          <w:sz w:val="24"/>
          <w:szCs w:val="24"/>
        </w:rPr>
      </w:pPr>
    </w:p>
    <w:p w:rsidR="002C4D54" w:rsidRPr="009F635A" w:rsidRDefault="00D269AE" w:rsidP="00D269AE">
      <w:pPr>
        <w:jc w:val="both"/>
        <w:rPr>
          <w:rFonts w:ascii="Tahoma" w:hAnsi="Tahoma" w:cs="Tahoma"/>
          <w:sz w:val="24"/>
          <w:szCs w:val="24"/>
          <w:lang w:val="es-ES"/>
        </w:rPr>
      </w:pPr>
      <w:r w:rsidRPr="009F635A">
        <w:rPr>
          <w:rFonts w:ascii="Tahoma" w:hAnsi="Tahoma" w:cs="Tahoma"/>
          <w:sz w:val="24"/>
          <w:szCs w:val="24"/>
          <w:lang w:val="es-ES"/>
        </w:rPr>
        <w:t>El Día Mundial de la Salud, celebrado cada 7 de abril, simboliza un compromiso global con el bienestar y la salud como derechos universales. Esta fecha, que coincide con el aniversario de la fundación de la Organización Mundial de la Salud (OMS) en 1948, representa una oportunidad para reflexionar y actuar sobre los desafíos de salud que enfrenta la humanidad</w:t>
      </w:r>
      <w:r w:rsidR="00D569B6" w:rsidRPr="009F635A">
        <w:rPr>
          <w:rFonts w:ascii="Tahoma" w:hAnsi="Tahoma" w:cs="Tahoma"/>
          <w:sz w:val="24"/>
          <w:szCs w:val="24"/>
          <w:lang w:val="es-ES"/>
        </w:rPr>
        <w:t xml:space="preserve">. </w:t>
      </w:r>
    </w:p>
    <w:p w:rsidR="00D569B6" w:rsidRPr="009F635A" w:rsidRDefault="00D569B6" w:rsidP="00D269AE">
      <w:pPr>
        <w:jc w:val="both"/>
        <w:rPr>
          <w:rFonts w:ascii="Tahoma" w:hAnsi="Tahoma" w:cs="Tahoma"/>
          <w:b/>
          <w:color w:val="404041"/>
          <w:sz w:val="24"/>
          <w:szCs w:val="24"/>
          <w:shd w:val="clear" w:color="auto" w:fill="FFFFFF"/>
          <w:lang w:val="es-ES"/>
        </w:rPr>
      </w:pPr>
      <w:r w:rsidRPr="009F635A">
        <w:rPr>
          <w:rFonts w:ascii="Tahoma" w:hAnsi="Tahoma" w:cs="Tahoma"/>
          <w:sz w:val="24"/>
          <w:szCs w:val="24"/>
          <w:lang w:val="es-ES"/>
        </w:rPr>
        <w:t xml:space="preserve">Al encontrarnos en el marco del día mundial de la salud, que invita a reflexionar no solo sobre la prevención y/o disminución de </w:t>
      </w:r>
      <w:r w:rsidRPr="009F635A">
        <w:rPr>
          <w:rFonts w:ascii="Tahoma" w:hAnsi="Tahoma" w:cs="Tahoma"/>
          <w:color w:val="0D0D0D" w:themeColor="text1" w:themeTint="F2"/>
          <w:sz w:val="24"/>
          <w:szCs w:val="24"/>
          <w:lang w:val="es-ES"/>
        </w:rPr>
        <w:t>enfermedades, sino también a</w:t>
      </w:r>
      <w:r w:rsidR="007046AE" w:rsidRPr="009F635A">
        <w:rPr>
          <w:rFonts w:ascii="Tahoma" w:hAnsi="Tahoma" w:cs="Tahoma"/>
          <w:color w:val="0D0D0D" w:themeColor="text1" w:themeTint="F2"/>
          <w:sz w:val="24"/>
          <w:szCs w:val="24"/>
          <w:lang w:val="es-ES"/>
        </w:rPr>
        <w:t xml:space="preserve"> reducir las desigualdades de salud, es que se propone el presente proyecto, siendo un eje el derecho a la seguridad alimentaria, entiéndase por ello el derecho a </w:t>
      </w:r>
      <w:r w:rsidR="007046AE" w:rsidRPr="009F635A">
        <w:rPr>
          <w:rFonts w:ascii="Tahoma" w:hAnsi="Tahoma" w:cs="Tahoma"/>
          <w:b/>
          <w:color w:val="0D0D0D" w:themeColor="text1" w:themeTint="F2"/>
          <w:sz w:val="24"/>
          <w:szCs w:val="24"/>
          <w:lang w:val="es-ES"/>
        </w:rPr>
        <w:t>l</w:t>
      </w:r>
      <w:r w:rsidR="007046AE" w:rsidRPr="009F635A">
        <w:rPr>
          <w:rFonts w:ascii="Tahoma" w:hAnsi="Tahoma" w:cs="Tahoma"/>
          <w:b/>
          <w:color w:val="0D0D0D" w:themeColor="text1" w:themeTint="F2"/>
          <w:sz w:val="24"/>
          <w:szCs w:val="24"/>
          <w:shd w:val="clear" w:color="auto" w:fill="FFFFFF"/>
          <w:lang w:val="es-ES"/>
        </w:rPr>
        <w:t>a garantía que poseen todos los seres humanos para poder acceder a alimentos inocuos, suficientes y nutritivos. A través de ella, se busca que nadie pase hambre y que todas y todos puedan disfrutar de una dieta saludable</w:t>
      </w:r>
      <w:r w:rsidR="007046AE" w:rsidRPr="009F635A">
        <w:rPr>
          <w:rFonts w:ascii="Tahoma" w:hAnsi="Tahoma" w:cs="Tahoma"/>
          <w:b/>
          <w:color w:val="404041"/>
          <w:sz w:val="24"/>
          <w:szCs w:val="24"/>
          <w:shd w:val="clear" w:color="auto" w:fill="FFFFFF"/>
          <w:lang w:val="es-ES"/>
        </w:rPr>
        <w:t xml:space="preserve">. </w:t>
      </w:r>
    </w:p>
    <w:p w:rsidR="00B3763F" w:rsidRPr="009F635A" w:rsidRDefault="00D33245" w:rsidP="00D269AE">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El concepto de Seguridad Alimentaria surge en la década del 70, basado en la producción y disponibilidad alimentaria a nivel global y nacional. En los años 80, se añadió la idea del acceso, tanto económico como físico. Y en la década del 90, se llegó al concepto actual que incorpora la inocuidad y las preferencias culturales, y se reafirma la Seguridad Alimentaria como un derecho humano.</w:t>
      </w:r>
    </w:p>
    <w:p w:rsidR="00FC3949" w:rsidRPr="009F635A" w:rsidRDefault="00FC3949" w:rsidP="00FC3949">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El concepto de seguridad alimentaria abarca cuatro dimensiones:</w:t>
      </w:r>
    </w:p>
    <w:p w:rsidR="00FC3949" w:rsidRPr="009F635A" w:rsidRDefault="00FC3949" w:rsidP="00FC3949">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LA DISPONIBILIDAD se refiere a la oferta de alimentos a nivel nacional o local. Esta puede ser generada a través de la producción agrícola doméstica o el intercambio comercial y puede ser incrementada mediante intervenciones dirigidas a aumentar la producción a nivel nacional, regional o local y/o facilitar las importaciones de alimentos.</w:t>
      </w:r>
    </w:p>
    <w:p w:rsidR="00FC3949" w:rsidRPr="009F635A" w:rsidRDefault="00FC3949" w:rsidP="00FC3949">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EL ACCESO se refiere a la disponibilidad de recursos con la que cuentan</w:t>
      </w:r>
      <w:r w:rsidR="00A77420" w:rsidRPr="009F635A">
        <w:rPr>
          <w:rFonts w:ascii="Tahoma" w:hAnsi="Tahoma" w:cs="Tahoma"/>
          <w:bCs/>
          <w:color w:val="0D0D0D" w:themeColor="text1" w:themeTint="F2"/>
          <w:sz w:val="24"/>
          <w:szCs w:val="24"/>
          <w:shd w:val="clear" w:color="auto" w:fill="FFFFFF"/>
          <w:lang w:val="es-ES"/>
        </w:rPr>
        <w:t xml:space="preserve"> </w:t>
      </w:r>
      <w:r w:rsidRPr="009F635A">
        <w:rPr>
          <w:rFonts w:ascii="Tahoma" w:hAnsi="Tahoma" w:cs="Tahoma"/>
          <w:bCs/>
          <w:color w:val="0D0D0D" w:themeColor="text1" w:themeTint="F2"/>
          <w:sz w:val="24"/>
          <w:szCs w:val="24"/>
          <w:shd w:val="clear" w:color="auto" w:fill="FFFFFF"/>
          <w:lang w:val="es-ES"/>
        </w:rPr>
        <w:t>los hogares (p.ej., financieros, físicos) para adquirir una cantidad apropiada de alimentos. Este puede ser mejorado a través de intervenciones que aumenten</w:t>
      </w:r>
      <w:r w:rsidR="00A77420" w:rsidRPr="009F635A">
        <w:rPr>
          <w:rFonts w:ascii="Tahoma" w:hAnsi="Tahoma" w:cs="Tahoma"/>
          <w:bCs/>
          <w:color w:val="0D0D0D" w:themeColor="text1" w:themeTint="F2"/>
          <w:sz w:val="24"/>
          <w:szCs w:val="24"/>
          <w:shd w:val="clear" w:color="auto" w:fill="FFFFFF"/>
          <w:lang w:val="es-ES"/>
        </w:rPr>
        <w:t xml:space="preserve"> </w:t>
      </w:r>
      <w:r w:rsidRPr="009F635A">
        <w:rPr>
          <w:rFonts w:ascii="Tahoma" w:hAnsi="Tahoma" w:cs="Tahoma"/>
          <w:bCs/>
          <w:color w:val="0D0D0D" w:themeColor="text1" w:themeTint="F2"/>
          <w:sz w:val="24"/>
          <w:szCs w:val="24"/>
          <w:shd w:val="clear" w:color="auto" w:fill="FFFFFF"/>
          <w:lang w:val="es-ES"/>
        </w:rPr>
        <w:t>los ingresos de la población, promoviendo la producción agrícola para aumentar el autoconsumo y generando empleos de calidad.</w:t>
      </w:r>
    </w:p>
    <w:p w:rsidR="00FC3949" w:rsidRPr="009F635A" w:rsidRDefault="00FC3949" w:rsidP="00FC3949">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LA UTILIZACIÓN se refiere a la calidad de los alimentos requerida para obtener un estado nutricional adecuado y vivir una vida saludable. Esta se puede mejorar aumentando la inocuidad de los alimentos, ampliando el acceso al agua potable, mejorando la calidad de la dieta y reduciendo la obesidad.</w:t>
      </w:r>
    </w:p>
    <w:p w:rsidR="000A466F" w:rsidRPr="009F635A" w:rsidRDefault="00FC3949" w:rsidP="00D269AE">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LA ESTABILIDAD se refiere a la capacidad de</w:t>
      </w:r>
      <w:r w:rsidR="00946A17" w:rsidRPr="009F635A">
        <w:rPr>
          <w:rFonts w:ascii="Tahoma" w:hAnsi="Tahoma" w:cs="Tahoma"/>
          <w:bCs/>
          <w:color w:val="0D0D0D" w:themeColor="text1" w:themeTint="F2"/>
          <w:sz w:val="24"/>
          <w:szCs w:val="24"/>
          <w:shd w:val="clear" w:color="auto" w:fill="FFFFFF"/>
          <w:lang w:val="es-ES"/>
        </w:rPr>
        <w:t xml:space="preserve"> </w:t>
      </w:r>
      <w:r w:rsidRPr="009F635A">
        <w:rPr>
          <w:rFonts w:ascii="Tahoma" w:hAnsi="Tahoma" w:cs="Tahoma"/>
          <w:bCs/>
          <w:color w:val="0D0D0D" w:themeColor="text1" w:themeTint="F2"/>
          <w:sz w:val="24"/>
          <w:szCs w:val="24"/>
          <w:shd w:val="clear" w:color="auto" w:fill="FFFFFF"/>
          <w:lang w:val="es-ES"/>
        </w:rPr>
        <w:t>tener acceso constante a cantidades adecuadas de alimentos de calidad. Esta puede ser mejorada reduciendo la vulnerabilidad de los sistemas alimentarios a los desastres naturales, el cambio climático y a las fluctuaciones de los precios.</w:t>
      </w:r>
    </w:p>
    <w:p w:rsidR="002C2EA7" w:rsidRPr="009F635A" w:rsidRDefault="007046AE" w:rsidP="00D269AE">
      <w:pPr>
        <w:jc w:val="both"/>
        <w:rPr>
          <w:rFonts w:ascii="Tahoma" w:hAnsi="Tahoma" w:cs="Tahoma"/>
          <w:bCs/>
          <w:color w:val="404041"/>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 xml:space="preserve">Para garantizar el derecho antes previsto </w:t>
      </w:r>
      <w:r w:rsidR="00D33245" w:rsidRPr="009F635A">
        <w:rPr>
          <w:rFonts w:ascii="Tahoma" w:hAnsi="Tahoma" w:cs="Tahoma"/>
          <w:bCs/>
          <w:color w:val="0D0D0D" w:themeColor="text1" w:themeTint="F2"/>
          <w:sz w:val="24"/>
          <w:szCs w:val="24"/>
          <w:shd w:val="clear" w:color="auto" w:fill="FFFFFF"/>
          <w:lang w:val="es-ES"/>
        </w:rPr>
        <w:t>y en armonía con los artículos 4 y 27 de la constitución federal</w:t>
      </w:r>
      <w:r w:rsidR="00DF1DA0" w:rsidRPr="009F635A">
        <w:rPr>
          <w:rFonts w:ascii="Tahoma" w:hAnsi="Tahoma" w:cs="Tahoma"/>
          <w:bCs/>
          <w:color w:val="0D0D0D" w:themeColor="text1" w:themeTint="F2"/>
          <w:sz w:val="24"/>
          <w:szCs w:val="24"/>
          <w:shd w:val="clear" w:color="auto" w:fill="FFFFFF"/>
          <w:lang w:val="es-ES"/>
        </w:rPr>
        <w:t xml:space="preserve"> que a la letra señala</w:t>
      </w:r>
      <w:r w:rsidR="004C44BA" w:rsidRPr="009F635A">
        <w:rPr>
          <w:rFonts w:ascii="Tahoma" w:hAnsi="Tahoma" w:cs="Tahoma"/>
          <w:bCs/>
          <w:color w:val="0D0D0D" w:themeColor="text1" w:themeTint="F2"/>
          <w:sz w:val="24"/>
          <w:szCs w:val="24"/>
          <w:shd w:val="clear" w:color="auto" w:fill="FFFFFF"/>
          <w:lang w:val="es-ES"/>
        </w:rPr>
        <w:t>n</w:t>
      </w:r>
      <w:r w:rsidR="00DF1DA0" w:rsidRPr="009F635A">
        <w:rPr>
          <w:rFonts w:ascii="Tahoma" w:hAnsi="Tahoma" w:cs="Tahoma"/>
          <w:bCs/>
          <w:color w:val="404041"/>
          <w:sz w:val="24"/>
          <w:szCs w:val="24"/>
          <w:shd w:val="clear" w:color="auto" w:fill="FFFFFF"/>
          <w:lang w:val="es-ES"/>
        </w:rPr>
        <w:t>:</w:t>
      </w:r>
    </w:p>
    <w:p w:rsidR="00DF1DA0" w:rsidRPr="009F635A" w:rsidRDefault="00DF1DA0" w:rsidP="00D269AE">
      <w:pPr>
        <w:jc w:val="both"/>
        <w:rPr>
          <w:rFonts w:ascii="Tahoma" w:hAnsi="Tahoma" w:cs="Tahoma"/>
          <w:bCs/>
          <w:color w:val="404041"/>
          <w:sz w:val="24"/>
          <w:szCs w:val="24"/>
          <w:shd w:val="clear" w:color="auto" w:fill="FFFFFF"/>
          <w:lang w:val="es-ES"/>
        </w:rPr>
      </w:pPr>
      <w:r w:rsidRPr="009F635A">
        <w:rPr>
          <w:rFonts w:ascii="Tahoma" w:hAnsi="Tahoma" w:cs="Tahoma"/>
          <w:bCs/>
          <w:color w:val="404041"/>
          <w:sz w:val="24"/>
          <w:szCs w:val="24"/>
          <w:shd w:val="clear" w:color="auto" w:fill="FFFFFF"/>
          <w:lang w:val="es-ES"/>
        </w:rPr>
        <w:t xml:space="preserve"> </w:t>
      </w:r>
    </w:p>
    <w:p w:rsidR="0048083F" w:rsidRPr="009F635A" w:rsidRDefault="004826D4" w:rsidP="00D269AE">
      <w:pPr>
        <w:jc w:val="both"/>
        <w:rPr>
          <w:rFonts w:ascii="Tahoma" w:hAnsi="Tahoma" w:cs="Tahoma"/>
          <w:b/>
          <w:color w:val="0D0D0D" w:themeColor="text1" w:themeTint="F2"/>
          <w:sz w:val="24"/>
          <w:szCs w:val="24"/>
          <w:shd w:val="clear" w:color="auto" w:fill="FFFFFF"/>
          <w:lang w:val="es-ES"/>
        </w:rPr>
      </w:pPr>
      <w:r w:rsidRPr="009F635A">
        <w:rPr>
          <w:rFonts w:ascii="Tahoma" w:hAnsi="Tahoma" w:cs="Tahoma"/>
          <w:b/>
          <w:color w:val="404041"/>
          <w:sz w:val="24"/>
          <w:szCs w:val="24"/>
          <w:shd w:val="clear" w:color="auto" w:fill="FFFFFF"/>
          <w:lang w:val="es-ES"/>
        </w:rPr>
        <w:t>“</w:t>
      </w:r>
      <w:r w:rsidR="0048083F" w:rsidRPr="009F635A">
        <w:rPr>
          <w:rFonts w:ascii="Tahoma" w:hAnsi="Tahoma" w:cs="Tahoma"/>
          <w:b/>
          <w:color w:val="0D0D0D" w:themeColor="text1" w:themeTint="F2"/>
          <w:sz w:val="24"/>
          <w:szCs w:val="24"/>
          <w:shd w:val="clear" w:color="auto" w:fill="FFFFFF"/>
          <w:lang w:val="es-ES"/>
        </w:rPr>
        <w:t>Artículo4. – (…)</w:t>
      </w:r>
    </w:p>
    <w:p w:rsidR="0048083F" w:rsidRPr="009F635A" w:rsidRDefault="0048083F" w:rsidP="00D269AE">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p w:rsidR="00796400" w:rsidRPr="009F635A" w:rsidRDefault="00796400" w:rsidP="00D269AE">
      <w:pPr>
        <w:jc w:val="both"/>
        <w:rPr>
          <w:rFonts w:ascii="Tahoma" w:hAnsi="Tahoma" w:cs="Tahoma"/>
          <w:b/>
          <w:color w:val="0D0D0D" w:themeColor="text1" w:themeTint="F2"/>
          <w:sz w:val="24"/>
          <w:szCs w:val="24"/>
          <w:shd w:val="clear" w:color="auto" w:fill="FFFFFF"/>
          <w:lang w:val="es-ES"/>
        </w:rPr>
      </w:pPr>
      <w:r w:rsidRPr="009F635A">
        <w:rPr>
          <w:rFonts w:ascii="Tahoma" w:hAnsi="Tahoma" w:cs="Tahoma"/>
          <w:b/>
          <w:color w:val="0D0D0D" w:themeColor="text1" w:themeTint="F2"/>
          <w:sz w:val="24"/>
          <w:szCs w:val="24"/>
          <w:shd w:val="clear" w:color="auto" w:fill="FFFFFF"/>
          <w:lang w:val="es-ES"/>
        </w:rPr>
        <w:t>Articulo 27 . – (…)</w:t>
      </w:r>
    </w:p>
    <w:p w:rsidR="00796400" w:rsidRPr="009F635A" w:rsidRDefault="00906F67" w:rsidP="00D269AE">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XX. 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 maíz genéticamente 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rsidR="00906F67" w:rsidRPr="009F635A" w:rsidRDefault="004826D4" w:rsidP="00D269AE">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El desarrollo rural integral y sustentable a que se refiere el párrafo anterior, también tendrá entre sus fines que el Estado garantice el abasto suficiente y oportuno de los alimentos básicos que la ley establezca.”</w:t>
      </w:r>
    </w:p>
    <w:p w:rsidR="00B3763F" w:rsidRPr="009F635A" w:rsidRDefault="00776626" w:rsidP="00D269AE">
      <w:pPr>
        <w:jc w:val="both"/>
        <w:rPr>
          <w:rFonts w:ascii="Tahoma" w:hAnsi="Tahoma" w:cs="Tahoma"/>
          <w:bCs/>
          <w:sz w:val="24"/>
          <w:szCs w:val="24"/>
          <w:lang w:val="es-ES"/>
        </w:rPr>
      </w:pPr>
      <w:r w:rsidRPr="009F635A">
        <w:rPr>
          <w:rFonts w:ascii="Tahoma" w:hAnsi="Tahoma" w:cs="Tahoma"/>
          <w:bCs/>
          <w:sz w:val="24"/>
          <w:szCs w:val="24"/>
          <w:lang w:val="es-ES"/>
        </w:rPr>
        <w:t>El presente proyecto</w:t>
      </w:r>
      <w:r w:rsidR="00B3763F" w:rsidRPr="009F635A">
        <w:rPr>
          <w:rFonts w:ascii="Tahoma" w:hAnsi="Tahoma" w:cs="Tahoma"/>
          <w:bCs/>
          <w:sz w:val="24"/>
          <w:szCs w:val="24"/>
          <w:lang w:val="es-ES"/>
        </w:rPr>
        <w:t xml:space="preserve"> en armonía con todo lo antes señalado </w:t>
      </w:r>
      <w:r w:rsidR="00B43C39" w:rsidRPr="009F635A">
        <w:rPr>
          <w:rFonts w:ascii="Tahoma" w:hAnsi="Tahoma" w:cs="Tahoma"/>
          <w:bCs/>
          <w:sz w:val="24"/>
          <w:szCs w:val="24"/>
          <w:lang w:val="es-ES"/>
        </w:rPr>
        <w:t xml:space="preserve">propone </w:t>
      </w:r>
      <w:r w:rsidR="00B3763F" w:rsidRPr="009F635A">
        <w:rPr>
          <w:rFonts w:ascii="Tahoma" w:hAnsi="Tahoma" w:cs="Tahoma"/>
          <w:bCs/>
          <w:sz w:val="24"/>
          <w:szCs w:val="24"/>
          <w:lang w:val="es-ES"/>
        </w:rPr>
        <w:t xml:space="preserve">el impulso del consumo de productos locales propios de la región y de la época privilegiando sean adquiridos directamente por productores primarios, siempre y cuando cumplan con todos los lineamientos descritos en el cuerpo del presente documento y Ley. </w:t>
      </w:r>
    </w:p>
    <w:p w:rsidR="00B3763F" w:rsidRPr="009F635A" w:rsidRDefault="00B3763F" w:rsidP="00D269AE">
      <w:pPr>
        <w:jc w:val="both"/>
        <w:rPr>
          <w:rFonts w:ascii="Tahoma" w:hAnsi="Tahoma" w:cs="Tahoma"/>
          <w:bCs/>
          <w:sz w:val="24"/>
          <w:szCs w:val="24"/>
          <w:lang w:val="es-ES"/>
        </w:rPr>
      </w:pPr>
      <w:r w:rsidRPr="009F635A">
        <w:rPr>
          <w:rFonts w:ascii="Tahoma" w:hAnsi="Tahoma" w:cs="Tahoma"/>
          <w:bCs/>
          <w:sz w:val="24"/>
          <w:szCs w:val="24"/>
          <w:lang w:val="es-ES"/>
        </w:rPr>
        <w:t xml:space="preserve">Siendo así que el presente proyecto </w:t>
      </w:r>
      <w:r w:rsidR="00B43C39" w:rsidRPr="009F635A">
        <w:rPr>
          <w:rFonts w:ascii="Tahoma" w:hAnsi="Tahoma" w:cs="Tahoma"/>
          <w:bCs/>
          <w:sz w:val="24"/>
          <w:szCs w:val="24"/>
          <w:lang w:val="es-ES"/>
        </w:rPr>
        <w:t>tiene como</w:t>
      </w:r>
      <w:r w:rsidRPr="009F635A">
        <w:rPr>
          <w:rFonts w:ascii="Tahoma" w:hAnsi="Tahoma" w:cs="Tahoma"/>
          <w:bCs/>
          <w:sz w:val="24"/>
          <w:szCs w:val="24"/>
          <w:lang w:val="es-ES"/>
        </w:rPr>
        <w:t xml:space="preserve"> eje fundamental el impulso de la economía yucateca, de las </w:t>
      </w:r>
      <w:r w:rsidR="00C92188" w:rsidRPr="009F635A">
        <w:rPr>
          <w:rFonts w:ascii="Tahoma" w:hAnsi="Tahoma" w:cs="Tahoma"/>
          <w:bCs/>
          <w:sz w:val="24"/>
          <w:szCs w:val="24"/>
          <w:lang w:val="es-ES"/>
        </w:rPr>
        <w:t>microempresas</w:t>
      </w:r>
      <w:r w:rsidR="00590B0E" w:rsidRPr="009F635A">
        <w:rPr>
          <w:rFonts w:ascii="Tahoma" w:hAnsi="Tahoma" w:cs="Tahoma"/>
          <w:bCs/>
          <w:sz w:val="24"/>
          <w:szCs w:val="24"/>
          <w:lang w:val="es-ES"/>
        </w:rPr>
        <w:t xml:space="preserve"> y/o emprendedores. </w:t>
      </w:r>
    </w:p>
    <w:p w:rsidR="00776626" w:rsidRPr="009F635A" w:rsidRDefault="00D826A0" w:rsidP="00776626">
      <w:pPr>
        <w:jc w:val="both"/>
        <w:rPr>
          <w:rFonts w:ascii="Tahoma" w:hAnsi="Tahoma" w:cs="Tahoma"/>
          <w:bCs/>
          <w:color w:val="0D0D0D" w:themeColor="text1" w:themeTint="F2"/>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De igual forma</w:t>
      </w:r>
      <w:r w:rsidR="00776626" w:rsidRPr="009F635A">
        <w:rPr>
          <w:rFonts w:ascii="Tahoma" w:hAnsi="Tahoma" w:cs="Tahoma"/>
          <w:bCs/>
          <w:color w:val="0D0D0D" w:themeColor="text1" w:themeTint="F2"/>
          <w:sz w:val="24"/>
          <w:szCs w:val="24"/>
          <w:shd w:val="clear" w:color="auto" w:fill="FFFFFF"/>
          <w:lang w:val="es-ES"/>
        </w:rPr>
        <w:t xml:space="preserve"> propone establecer en la Ley la prevención y difusión de temas centrales como trastornos alimentarios, mal nutrición alimentaria y peligros de los estilos de vida no saludables. </w:t>
      </w:r>
    </w:p>
    <w:p w:rsidR="00776626" w:rsidRPr="009F635A" w:rsidRDefault="00776626" w:rsidP="00D269AE">
      <w:pPr>
        <w:jc w:val="both"/>
        <w:rPr>
          <w:rFonts w:ascii="Tahoma" w:hAnsi="Tahoma" w:cs="Tahoma"/>
          <w:bCs/>
          <w:color w:val="404041"/>
          <w:sz w:val="24"/>
          <w:szCs w:val="24"/>
          <w:shd w:val="clear" w:color="auto" w:fill="FFFFFF"/>
          <w:lang w:val="es-ES"/>
        </w:rPr>
      </w:pPr>
      <w:r w:rsidRPr="009F635A">
        <w:rPr>
          <w:rFonts w:ascii="Tahoma" w:hAnsi="Tahoma" w:cs="Tahoma"/>
          <w:bCs/>
          <w:color w:val="0D0D0D" w:themeColor="text1" w:themeTint="F2"/>
          <w:sz w:val="24"/>
          <w:szCs w:val="24"/>
          <w:shd w:val="clear" w:color="auto" w:fill="FFFFFF"/>
          <w:lang w:val="es-ES"/>
        </w:rPr>
        <w:t xml:space="preserve">La difusión de los términos antes descritos será a través de </w:t>
      </w:r>
      <w:r w:rsidRPr="009F635A">
        <w:rPr>
          <w:rFonts w:ascii="Tahoma" w:hAnsi="Tahoma" w:cs="Tahoma"/>
          <w:color w:val="0D0D0D" w:themeColor="text1" w:themeTint="F2"/>
          <w:sz w:val="24"/>
          <w:szCs w:val="24"/>
          <w:lang w:val="es-ES"/>
        </w:rPr>
        <w:t>acciones coordinadas entre los diferentes órdenes de gobierno, sectores sociales y económicos, organizaciones benéficas y cooperantes, sector privado y comunidad</w:t>
      </w:r>
      <w:r w:rsidRPr="009F635A">
        <w:rPr>
          <w:rFonts w:ascii="Tahoma" w:hAnsi="Tahoma" w:cs="Tahoma"/>
          <w:bCs/>
          <w:color w:val="0D0D0D" w:themeColor="text1" w:themeTint="F2"/>
          <w:sz w:val="24"/>
          <w:szCs w:val="24"/>
          <w:shd w:val="clear" w:color="auto" w:fill="FFFFFF"/>
          <w:lang w:val="es-ES"/>
        </w:rPr>
        <w:t>, y deberá hacerse incorporando los principios de interculturalidad, perspectiva de género y discapacidad</w:t>
      </w:r>
      <w:r w:rsidRPr="009F635A">
        <w:rPr>
          <w:rFonts w:ascii="Tahoma" w:hAnsi="Tahoma" w:cs="Tahoma"/>
          <w:bCs/>
          <w:color w:val="404041"/>
          <w:sz w:val="24"/>
          <w:szCs w:val="24"/>
          <w:shd w:val="clear" w:color="auto" w:fill="FFFFFF"/>
          <w:lang w:val="es-ES"/>
        </w:rPr>
        <w:t xml:space="preserve">. </w:t>
      </w:r>
    </w:p>
    <w:p w:rsidR="002C4D54" w:rsidRPr="009F635A" w:rsidRDefault="002C4D54" w:rsidP="002C4D54">
      <w:pPr>
        <w:jc w:val="both"/>
        <w:rPr>
          <w:rStyle w:val="Ninguno"/>
          <w:rFonts w:ascii="Tahoma" w:hAnsi="Tahoma" w:cs="Tahoma"/>
          <w:sz w:val="24"/>
          <w:szCs w:val="24"/>
          <w:lang w:val="es-ES"/>
        </w:rPr>
      </w:pPr>
      <w:r w:rsidRPr="009F635A">
        <w:rPr>
          <w:rStyle w:val="Ninguno"/>
          <w:rFonts w:ascii="Tahoma" w:hAnsi="Tahoma" w:cs="Tahoma"/>
          <w:sz w:val="24"/>
          <w:szCs w:val="24"/>
          <w:lang w:val="es-ES"/>
        </w:rPr>
        <w:t xml:space="preserve">En tal virtud para garantizar </w:t>
      </w:r>
      <w:r w:rsidR="00BB0553" w:rsidRPr="009F635A">
        <w:rPr>
          <w:rStyle w:val="Ninguno"/>
          <w:rFonts w:ascii="Tahoma" w:hAnsi="Tahoma" w:cs="Tahoma"/>
          <w:sz w:val="24"/>
          <w:szCs w:val="24"/>
          <w:lang w:val="es-ES"/>
        </w:rPr>
        <w:t xml:space="preserve">e impulsar el resguardo de los derechos de </w:t>
      </w:r>
      <w:r w:rsidR="00BB0553" w:rsidRPr="009F635A">
        <w:rPr>
          <w:rFonts w:ascii="Tahoma" w:hAnsi="Tahoma" w:cs="Tahoma"/>
          <w:b/>
          <w:bCs/>
          <w:sz w:val="24"/>
          <w:szCs w:val="24"/>
          <w:lang w:val="es-ES"/>
        </w:rPr>
        <w:t>SEGURIDAD ALIMENTARIA E IMPULSO DE LA ALIMENTACIÓN SALUDABLE CON PRODUCTOS LOCALES PROPIOS DE LA REGIÓN Y ÉPOCA</w:t>
      </w:r>
      <w:r w:rsidRPr="009F635A">
        <w:rPr>
          <w:rStyle w:val="Ninguno"/>
          <w:rFonts w:ascii="Tahoma" w:hAnsi="Tahoma" w:cs="Tahoma"/>
          <w:sz w:val="24"/>
          <w:szCs w:val="24"/>
          <w:lang w:val="es-ES"/>
        </w:rPr>
        <w:t xml:space="preserve"> </w:t>
      </w:r>
      <w:r w:rsidR="00BB0553" w:rsidRPr="009F635A">
        <w:rPr>
          <w:rStyle w:val="Ninguno"/>
          <w:rFonts w:ascii="Tahoma" w:hAnsi="Tahoma" w:cs="Tahoma"/>
          <w:sz w:val="24"/>
          <w:szCs w:val="24"/>
          <w:lang w:val="es-ES"/>
        </w:rPr>
        <w:t xml:space="preserve">es </w:t>
      </w:r>
      <w:r w:rsidRPr="009F635A">
        <w:rPr>
          <w:rStyle w:val="Ninguno"/>
          <w:rFonts w:ascii="Tahoma" w:hAnsi="Tahoma" w:cs="Tahoma"/>
          <w:sz w:val="24"/>
          <w:szCs w:val="24"/>
          <w:lang w:val="es-ES"/>
        </w:rPr>
        <w:t>que se propone la presente reforma, que para mejor ilustración se describe en el siguiente cuadro:</w:t>
      </w:r>
    </w:p>
    <w:p w:rsidR="002C4D54" w:rsidRPr="009F635A" w:rsidRDefault="002C4D54" w:rsidP="002C4D54">
      <w:pPr>
        <w:jc w:val="center"/>
        <w:rPr>
          <w:rStyle w:val="Ninguno"/>
          <w:rFonts w:ascii="Tahoma" w:hAnsi="Tahoma" w:cs="Tahoma"/>
          <w:b/>
          <w:bCs/>
          <w:sz w:val="24"/>
          <w:szCs w:val="24"/>
          <w:lang w:val="es-ES"/>
        </w:rPr>
      </w:pPr>
      <w:r w:rsidRPr="009F635A">
        <w:rPr>
          <w:rFonts w:ascii="Tahoma" w:hAnsi="Tahoma" w:cs="Tahoma"/>
          <w:b/>
          <w:bCs/>
          <w:color w:val="000000"/>
          <w:sz w:val="24"/>
          <w:szCs w:val="24"/>
          <w:lang w:val="es-ES"/>
        </w:rPr>
        <w:t>LEY DE NUTRICIÓN Y COMBATE A LA OBESIDAD DEL ESTADO DE YUCATÁN</w:t>
      </w:r>
    </w:p>
    <w:tbl>
      <w:tblPr>
        <w:tblW w:w="54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5103"/>
      </w:tblGrid>
      <w:tr w:rsidR="00D269AE" w:rsidRPr="009F635A" w:rsidTr="00BB0553">
        <w:tc>
          <w:tcPr>
            <w:tcW w:w="2500" w:type="pct"/>
            <w:shd w:val="clear" w:color="auto" w:fill="auto"/>
          </w:tcPr>
          <w:p w:rsidR="002C4D54" w:rsidRPr="009F635A" w:rsidRDefault="002C4D54" w:rsidP="00BB0553">
            <w:pPr>
              <w:jc w:val="center"/>
              <w:rPr>
                <w:rFonts w:ascii="Tahoma" w:eastAsia="Calibri" w:hAnsi="Tahoma" w:cs="Tahoma"/>
                <w:b/>
                <w:bCs/>
                <w:sz w:val="24"/>
                <w:szCs w:val="24"/>
                <w:lang w:val="es-MX" w:eastAsia="en-US"/>
              </w:rPr>
            </w:pPr>
            <w:r w:rsidRPr="009F635A">
              <w:rPr>
                <w:rFonts w:ascii="Tahoma" w:eastAsia="Calibri" w:hAnsi="Tahoma" w:cs="Tahoma"/>
                <w:b/>
                <w:bCs/>
                <w:sz w:val="24"/>
                <w:szCs w:val="24"/>
                <w:lang w:val="es-MX" w:eastAsia="en-US"/>
              </w:rPr>
              <w:t xml:space="preserve">TEXTO ACTUAL </w:t>
            </w:r>
          </w:p>
        </w:tc>
        <w:tc>
          <w:tcPr>
            <w:tcW w:w="2500" w:type="pct"/>
            <w:shd w:val="clear" w:color="auto" w:fill="auto"/>
          </w:tcPr>
          <w:p w:rsidR="002C4D54" w:rsidRPr="009F635A" w:rsidRDefault="002C4D54" w:rsidP="00BB0553">
            <w:pPr>
              <w:jc w:val="center"/>
              <w:rPr>
                <w:rFonts w:ascii="Tahoma" w:eastAsia="Calibri" w:hAnsi="Tahoma" w:cs="Tahoma"/>
                <w:b/>
                <w:bCs/>
                <w:sz w:val="24"/>
                <w:szCs w:val="24"/>
                <w:lang w:val="es-MX" w:eastAsia="en-US"/>
              </w:rPr>
            </w:pPr>
            <w:r w:rsidRPr="009F635A">
              <w:rPr>
                <w:rFonts w:ascii="Tahoma" w:eastAsia="Calibri" w:hAnsi="Tahoma" w:cs="Tahoma"/>
                <w:b/>
                <w:bCs/>
                <w:sz w:val="24"/>
                <w:szCs w:val="24"/>
                <w:lang w:val="es-MX" w:eastAsia="en-US"/>
              </w:rPr>
              <w:t>PROPUESTA</w:t>
            </w:r>
          </w:p>
        </w:tc>
      </w:tr>
      <w:tr w:rsidR="00D269AE" w:rsidRPr="009F635A" w:rsidTr="00BB0553">
        <w:tc>
          <w:tcPr>
            <w:tcW w:w="2500" w:type="pct"/>
            <w:shd w:val="clear" w:color="auto" w:fill="auto"/>
          </w:tcPr>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Artículo 2.-</w:t>
            </w:r>
            <w:r w:rsidRPr="009F635A">
              <w:rPr>
                <w:rStyle w:val="googqs-tidbit-0"/>
                <w:rFonts w:ascii="Tahoma" w:eastAsia="Calibri" w:hAnsi="Tahoma" w:cs="Tahoma"/>
                <w:sz w:val="24"/>
                <w:szCs w:val="24"/>
                <w:lang w:val="es-MX" w:eastAsia="en-US"/>
              </w:rPr>
              <w:t xml:space="preserve"> Esta Ley tiene los siguientes objetivos: </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w:t>
            </w:r>
            <w:r w:rsidRPr="009F635A">
              <w:rPr>
                <w:rStyle w:val="googqs-tidbit-0"/>
                <w:rFonts w:ascii="Tahoma" w:eastAsia="Calibri" w:hAnsi="Tahoma" w:cs="Tahoma"/>
                <w:sz w:val="24"/>
                <w:szCs w:val="24"/>
                <w:lang w:val="es-MX" w:eastAsia="en-US"/>
              </w:rPr>
              <w:tab/>
              <w:t>Construir una política pública para la prevención, tratamiento y erradicación de la Obesidad, Desnutrición y Trastornos de la Conducta Alimentaria; así como promover en sus habitantes la adopción de hábitos de Alimentación correcta;</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tabs>
                <w:tab w:val="left" w:pos="851"/>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II.</w:t>
            </w:r>
            <w:r w:rsidRPr="009F635A">
              <w:rPr>
                <w:rStyle w:val="googqs-tidbit-0"/>
                <w:rFonts w:ascii="Tahoma" w:eastAsia="Calibri" w:hAnsi="Tahoma" w:cs="Tahoma"/>
                <w:sz w:val="24"/>
                <w:szCs w:val="24"/>
                <w:lang w:val="es-MX" w:eastAsia="en-US"/>
              </w:rPr>
              <w:tab/>
              <w:t xml:space="preserve">Determinar las pautas normativas para la creación, ejecución y evaluación de programas y estrategias dirigidos a una Alimentación correcta; </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tabs>
                <w:tab w:val="left" w:pos="851"/>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III.</w:t>
            </w:r>
            <w:r w:rsidRPr="009F635A">
              <w:rPr>
                <w:rStyle w:val="googqs-tidbit-0"/>
                <w:rFonts w:ascii="Tahoma" w:eastAsia="Calibri" w:hAnsi="Tahoma" w:cs="Tahoma"/>
                <w:sz w:val="24"/>
                <w:szCs w:val="24"/>
                <w:lang w:val="es-MX" w:eastAsia="en-US"/>
              </w:rPr>
              <w:tab/>
              <w:t>Señalar las obligaciones a las autoridades estatales y municipales en el ámbito de sus atribuciones, en materia de Nutrición y Alimentación, para combatir la Mala Nutrición, así como atender los Trastornos de la Conducta Alimentaria;</w:t>
            </w:r>
          </w:p>
          <w:p w:rsidR="002C4D54" w:rsidRPr="009F635A" w:rsidRDefault="002C4D54" w:rsidP="00BB0553">
            <w:pPr>
              <w:ind w:left="567"/>
              <w:jc w:val="both"/>
              <w:rPr>
                <w:rFonts w:ascii="Tahoma" w:eastAsia="Calibri" w:hAnsi="Tahoma" w:cs="Tahoma"/>
                <w:sz w:val="24"/>
                <w:szCs w:val="24"/>
                <w:lang w:val="es-MX" w:eastAsia="en-US"/>
              </w:rPr>
            </w:pPr>
          </w:p>
          <w:p w:rsidR="002C4D54" w:rsidRPr="009F635A" w:rsidRDefault="002C4D54" w:rsidP="00BB0553">
            <w:pPr>
              <w:tabs>
                <w:tab w:val="left" w:pos="851"/>
                <w:tab w:val="left" w:pos="993"/>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IV.</w:t>
            </w:r>
            <w:r w:rsidRPr="009F635A">
              <w:rPr>
                <w:rStyle w:val="googqs-tidbit-0"/>
                <w:rFonts w:ascii="Tahoma" w:eastAsia="Calibri" w:hAnsi="Tahoma" w:cs="Tahoma"/>
                <w:sz w:val="24"/>
                <w:szCs w:val="24"/>
                <w:lang w:val="es-MX" w:eastAsia="en-US"/>
              </w:rPr>
              <w:tab/>
              <w:t>Establecer medidas con el fin de erradicar la Mala Nutrición mediante el desarrollo de acciones de responsabilidad compartida entre las diferentes instituciones y órdenes de gobierno, en los ámbitos educativo, social, económico, político, legal, cultural y de salud;</w:t>
            </w:r>
          </w:p>
          <w:p w:rsidR="002C4D54" w:rsidRPr="009F635A" w:rsidRDefault="002C4D54" w:rsidP="00BB0553">
            <w:pPr>
              <w:ind w:left="567"/>
              <w:jc w:val="both"/>
              <w:rPr>
                <w:rFonts w:ascii="Tahoma" w:eastAsia="Calibri" w:hAnsi="Tahoma" w:cs="Tahoma"/>
                <w:bCs/>
                <w:sz w:val="24"/>
                <w:szCs w:val="24"/>
                <w:lang w:val="es-MX" w:eastAsia="en-US"/>
              </w:rPr>
            </w:pPr>
          </w:p>
          <w:p w:rsidR="002C4D54" w:rsidRPr="009F635A" w:rsidRDefault="002C4D54" w:rsidP="00BB0553">
            <w:pPr>
              <w:tabs>
                <w:tab w:val="left" w:pos="993"/>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V.</w:t>
            </w:r>
            <w:r w:rsidRPr="009F635A">
              <w:rPr>
                <w:rStyle w:val="googqs-tidbit-0"/>
                <w:rFonts w:ascii="Tahoma" w:eastAsia="Calibri" w:hAnsi="Tahoma" w:cs="Tahoma"/>
                <w:sz w:val="24"/>
                <w:szCs w:val="24"/>
                <w:lang w:val="es-MX" w:eastAsia="en-US"/>
              </w:rPr>
              <w:tab/>
              <w:t>Propiciar el logro de los niveles óptimos de Nutrición en la población yucateca mediante acciones de Prevención, detección, atención, Tratamiento oportuno, así como de rehabilitación adecuada desarrolladas a través de las intervenciones del Sistema Estatal de Salud, y</w:t>
            </w:r>
          </w:p>
          <w:p w:rsidR="002C4D54" w:rsidRPr="009F635A" w:rsidRDefault="002C4D54" w:rsidP="00BB0553">
            <w:pPr>
              <w:ind w:left="567"/>
              <w:jc w:val="both"/>
              <w:rPr>
                <w:rStyle w:val="googqs-tidbit-0"/>
                <w:rFonts w:ascii="Tahoma" w:eastAsia="Calibri" w:hAnsi="Tahoma" w:cs="Tahoma"/>
                <w:b/>
                <w:sz w:val="24"/>
                <w:szCs w:val="24"/>
                <w:lang w:val="es-MX" w:eastAsia="en-US"/>
              </w:rPr>
            </w:pPr>
          </w:p>
          <w:p w:rsidR="002C4D54" w:rsidRPr="009F635A" w:rsidRDefault="002C4D54" w:rsidP="00BB0553">
            <w:pPr>
              <w:tabs>
                <w:tab w:val="left" w:pos="993"/>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VI.</w:t>
            </w:r>
            <w:r w:rsidRPr="009F635A">
              <w:rPr>
                <w:rStyle w:val="googqs-tidbit-0"/>
                <w:rFonts w:ascii="Tahoma" w:eastAsia="Calibri" w:hAnsi="Tahoma" w:cs="Tahoma"/>
                <w:sz w:val="24"/>
                <w:szCs w:val="24"/>
                <w:lang w:val="es-MX" w:eastAsia="en-US"/>
              </w:rPr>
              <w:tab/>
              <w:t>Promover la creación de programas de actividad física para la salud a nivel poblacional e involucrar a las instituciones públicas y privadas a que fomenten la actividad física.</w:t>
            </w:r>
          </w:p>
          <w:p w:rsidR="002C4D54" w:rsidRPr="009F635A" w:rsidRDefault="002C4D54" w:rsidP="002779DB">
            <w:pPr>
              <w:rPr>
                <w:rFonts w:ascii="Tahoma" w:eastAsia="Calibri" w:hAnsi="Tahoma" w:cs="Tahoma"/>
                <w:sz w:val="24"/>
                <w:szCs w:val="24"/>
                <w:lang w:val="es-MX" w:eastAsia="en-US"/>
              </w:rPr>
            </w:pPr>
          </w:p>
        </w:tc>
        <w:tc>
          <w:tcPr>
            <w:tcW w:w="2500" w:type="pct"/>
            <w:shd w:val="clear" w:color="auto" w:fill="auto"/>
          </w:tcPr>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Artículo 2.-</w:t>
            </w:r>
            <w:r w:rsidRPr="009F635A">
              <w:rPr>
                <w:rStyle w:val="googqs-tidbit-0"/>
                <w:rFonts w:ascii="Tahoma" w:eastAsia="Calibri" w:hAnsi="Tahoma" w:cs="Tahoma"/>
                <w:sz w:val="24"/>
                <w:szCs w:val="24"/>
                <w:lang w:val="es-MX" w:eastAsia="en-US"/>
              </w:rPr>
              <w:t xml:space="preserve"> Esta Ley tiene los siguientes objetivos: </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1"/>
              </w:numPr>
              <w:ind w:left="860" w:hanging="709"/>
              <w:jc w:val="both"/>
              <w:rPr>
                <w:rStyle w:val="googqs-tidbit-0"/>
                <w:rFonts w:ascii="Tahoma" w:hAnsi="Tahoma" w:cs="Tahoma"/>
                <w:b/>
                <w:sz w:val="24"/>
                <w:szCs w:val="24"/>
              </w:rPr>
            </w:pPr>
            <w:r w:rsidRPr="009F635A">
              <w:rPr>
                <w:rStyle w:val="googqs-tidbit-0"/>
                <w:rFonts w:ascii="Tahoma" w:hAnsi="Tahoma" w:cs="Tahoma"/>
                <w:b/>
                <w:sz w:val="24"/>
                <w:szCs w:val="24"/>
              </w:rPr>
              <w:t xml:space="preserve">Reconocer como de interés general del Estado la prevención y control de los trastornos alimentarios que comprenderá la investigación de sus agentes causales, el diagnóstico y tratamiento de las </w:t>
            </w:r>
            <w:r w:rsidR="005C1222" w:rsidRPr="009F635A">
              <w:rPr>
                <w:rStyle w:val="googqs-tidbit-0"/>
                <w:rFonts w:ascii="Tahoma" w:hAnsi="Tahoma" w:cs="Tahoma"/>
                <w:b/>
                <w:sz w:val="24"/>
                <w:szCs w:val="24"/>
              </w:rPr>
              <w:t>enfermedades vinculadas</w:t>
            </w:r>
            <w:r w:rsidRPr="009F635A">
              <w:rPr>
                <w:rStyle w:val="googqs-tidbit-0"/>
                <w:rFonts w:ascii="Tahoma" w:hAnsi="Tahoma" w:cs="Tahoma"/>
                <w:b/>
                <w:sz w:val="24"/>
                <w:szCs w:val="24"/>
              </w:rPr>
              <w:t>, asistencia integral y rehabilitación, incluyendo la de sus patologías derivadas, y las medidas tendientes evitar su propagación.</w:t>
            </w:r>
          </w:p>
          <w:p w:rsidR="002C4D54" w:rsidRPr="009F635A" w:rsidRDefault="002C4D54" w:rsidP="00BB0553">
            <w:pPr>
              <w:pStyle w:val="Prrafodelista"/>
              <w:ind w:left="860"/>
              <w:jc w:val="both"/>
              <w:rPr>
                <w:rStyle w:val="googqs-tidbit-0"/>
                <w:rFonts w:ascii="Tahoma" w:hAnsi="Tahoma" w:cs="Tahoma"/>
                <w:b/>
                <w:sz w:val="24"/>
                <w:szCs w:val="24"/>
              </w:rPr>
            </w:pPr>
          </w:p>
          <w:p w:rsidR="002C4D54" w:rsidRPr="009F635A" w:rsidRDefault="002C4D54" w:rsidP="00BB0553">
            <w:pPr>
              <w:pStyle w:val="Prrafodelista"/>
              <w:numPr>
                <w:ilvl w:val="0"/>
                <w:numId w:val="1"/>
              </w:numPr>
              <w:ind w:left="860" w:hanging="709"/>
              <w:jc w:val="both"/>
              <w:rPr>
                <w:rStyle w:val="googqs-tidbit-0"/>
                <w:rFonts w:ascii="Tahoma" w:hAnsi="Tahoma" w:cs="Tahoma"/>
                <w:sz w:val="24"/>
                <w:szCs w:val="24"/>
              </w:rPr>
            </w:pPr>
            <w:r w:rsidRPr="009F635A">
              <w:rPr>
                <w:rFonts w:ascii="Tahoma" w:hAnsi="Tahoma" w:cs="Tahoma"/>
                <w:sz w:val="24"/>
                <w:szCs w:val="24"/>
              </w:rPr>
              <w:t xml:space="preserve">Construir una política pública para la prevención, tratamiento y erradicación de la Obesidad, Desnutrición y Trastornos de la Conducta Alimentaria; así como </w:t>
            </w:r>
            <w:r w:rsidRPr="009F635A">
              <w:rPr>
                <w:rFonts w:ascii="Tahoma" w:hAnsi="Tahoma" w:cs="Tahoma"/>
                <w:b/>
                <w:bCs/>
                <w:sz w:val="24"/>
                <w:szCs w:val="24"/>
              </w:rPr>
              <w:t>para combatir la malnutrición alimentaria</w:t>
            </w:r>
            <w:r w:rsidRPr="009F635A">
              <w:rPr>
                <w:rFonts w:ascii="Tahoma" w:hAnsi="Tahoma" w:cs="Tahoma"/>
                <w:sz w:val="24"/>
                <w:szCs w:val="24"/>
              </w:rPr>
              <w:t xml:space="preserve"> </w:t>
            </w:r>
            <w:r w:rsidRPr="009F635A">
              <w:rPr>
                <w:rFonts w:ascii="Tahoma" w:hAnsi="Tahoma" w:cs="Tahoma"/>
                <w:b/>
                <w:bCs/>
                <w:sz w:val="24"/>
                <w:szCs w:val="24"/>
              </w:rPr>
              <w:t>y promover</w:t>
            </w:r>
            <w:r w:rsidRPr="009F635A">
              <w:rPr>
                <w:rFonts w:ascii="Tahoma" w:hAnsi="Tahoma" w:cs="Tahoma"/>
                <w:sz w:val="24"/>
                <w:szCs w:val="24"/>
              </w:rPr>
              <w:t xml:space="preserve"> en sus habitantes la adopción de hábitos de Alimentación correcta </w:t>
            </w:r>
            <w:r w:rsidRPr="009F635A">
              <w:rPr>
                <w:rFonts w:ascii="Tahoma" w:hAnsi="Tahoma" w:cs="Tahoma"/>
                <w:b/>
                <w:bCs/>
                <w:sz w:val="24"/>
                <w:szCs w:val="24"/>
              </w:rPr>
              <w:t>privilegiando el consumo de productos locales</w:t>
            </w:r>
            <w:r w:rsidRPr="009F635A">
              <w:rPr>
                <w:rStyle w:val="googqs-tidbit-0"/>
                <w:rFonts w:ascii="Tahoma" w:hAnsi="Tahoma" w:cs="Tahoma"/>
                <w:sz w:val="24"/>
                <w:szCs w:val="24"/>
              </w:rPr>
              <w:t>;</w:t>
            </w:r>
          </w:p>
          <w:p w:rsidR="002C4D54" w:rsidRPr="009F635A" w:rsidRDefault="002C4D54" w:rsidP="00BB0553">
            <w:pPr>
              <w:ind w:left="860" w:hanging="709"/>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1"/>
              </w:numPr>
              <w:tabs>
                <w:tab w:val="left" w:pos="851"/>
              </w:tabs>
              <w:ind w:left="860" w:hanging="709"/>
              <w:jc w:val="both"/>
              <w:rPr>
                <w:rStyle w:val="googqs-tidbit-0"/>
                <w:rFonts w:ascii="Tahoma" w:hAnsi="Tahoma" w:cs="Tahoma"/>
                <w:sz w:val="24"/>
                <w:szCs w:val="24"/>
              </w:rPr>
            </w:pPr>
            <w:r w:rsidRPr="009F635A">
              <w:rPr>
                <w:rStyle w:val="googqs-tidbit-0"/>
                <w:rFonts w:ascii="Tahoma" w:hAnsi="Tahoma" w:cs="Tahoma"/>
                <w:sz w:val="24"/>
                <w:szCs w:val="24"/>
              </w:rPr>
              <w:t xml:space="preserve">Determinar las pautas normativas para la creación, ejecución y evaluación de programas y estrategias dirigidos a una Alimentación correcta; </w:t>
            </w:r>
          </w:p>
          <w:p w:rsidR="002C4D54" w:rsidRPr="009F635A" w:rsidRDefault="002C4D54" w:rsidP="00BB0553">
            <w:pPr>
              <w:ind w:left="860" w:hanging="709"/>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1"/>
              </w:numPr>
              <w:tabs>
                <w:tab w:val="left" w:pos="851"/>
              </w:tabs>
              <w:ind w:left="860" w:hanging="709"/>
              <w:jc w:val="both"/>
              <w:rPr>
                <w:rStyle w:val="googqs-tidbit-0"/>
                <w:rFonts w:ascii="Tahoma" w:hAnsi="Tahoma" w:cs="Tahoma"/>
                <w:sz w:val="24"/>
                <w:szCs w:val="24"/>
              </w:rPr>
            </w:pPr>
            <w:r w:rsidRPr="009F635A">
              <w:rPr>
                <w:rStyle w:val="googqs-tidbit-0"/>
                <w:rFonts w:ascii="Tahoma" w:hAnsi="Tahoma" w:cs="Tahoma"/>
                <w:sz w:val="24"/>
                <w:szCs w:val="24"/>
              </w:rPr>
              <w:t>Señalar las obligaciones a las autoridades estatales y municipales en el ámbito de sus atribuciones, en materia de Nutrición y Alimentación, para combatir la Mala Nutrición, así como atender los Trastornos de la Conducta Alimentaria;</w:t>
            </w:r>
          </w:p>
          <w:p w:rsidR="002C4D54" w:rsidRPr="009F635A" w:rsidRDefault="002C4D54" w:rsidP="00BB0553">
            <w:pPr>
              <w:ind w:left="860" w:hanging="709"/>
              <w:jc w:val="both"/>
              <w:rPr>
                <w:rFonts w:ascii="Tahoma" w:eastAsia="Calibri" w:hAnsi="Tahoma" w:cs="Tahoma"/>
                <w:sz w:val="24"/>
                <w:szCs w:val="24"/>
                <w:lang w:val="es-MX" w:eastAsia="en-US"/>
              </w:rPr>
            </w:pPr>
          </w:p>
          <w:p w:rsidR="002C4D54" w:rsidRPr="009F635A" w:rsidRDefault="002C4D54" w:rsidP="00BB0553">
            <w:pPr>
              <w:pStyle w:val="Prrafodelista"/>
              <w:numPr>
                <w:ilvl w:val="0"/>
                <w:numId w:val="1"/>
              </w:numPr>
              <w:tabs>
                <w:tab w:val="left" w:pos="851"/>
                <w:tab w:val="left" w:pos="993"/>
              </w:tabs>
              <w:ind w:left="860" w:hanging="709"/>
              <w:jc w:val="both"/>
              <w:rPr>
                <w:rStyle w:val="googqs-tidbit-0"/>
                <w:rFonts w:ascii="Tahoma" w:hAnsi="Tahoma" w:cs="Tahoma"/>
                <w:sz w:val="24"/>
                <w:szCs w:val="24"/>
              </w:rPr>
            </w:pPr>
            <w:r w:rsidRPr="009F635A">
              <w:rPr>
                <w:rStyle w:val="googqs-tidbit-0"/>
                <w:rFonts w:ascii="Tahoma" w:hAnsi="Tahoma" w:cs="Tahoma"/>
                <w:sz w:val="24"/>
                <w:szCs w:val="24"/>
              </w:rPr>
              <w:t>Establecer medidas con el fin de erradicar la Mala Nutrición mediante el desarrollo de acciones de responsabilidad compartida entre las diferentes instituciones y órdenes de gobierno, en los ámbitos educativo, social, económico, político, legal, cultural y de salud;</w:t>
            </w:r>
          </w:p>
          <w:p w:rsidR="002C4D54" w:rsidRPr="009F635A" w:rsidRDefault="002C4D54" w:rsidP="00BB0553">
            <w:pPr>
              <w:ind w:left="860" w:hanging="709"/>
              <w:jc w:val="both"/>
              <w:rPr>
                <w:rFonts w:ascii="Tahoma" w:eastAsia="Calibri" w:hAnsi="Tahoma" w:cs="Tahoma"/>
                <w:bCs/>
                <w:sz w:val="24"/>
                <w:szCs w:val="24"/>
                <w:lang w:val="es-MX" w:eastAsia="en-US"/>
              </w:rPr>
            </w:pPr>
          </w:p>
          <w:p w:rsidR="002C4D54" w:rsidRPr="009F635A" w:rsidRDefault="002C4D54" w:rsidP="00BB0553">
            <w:pPr>
              <w:pStyle w:val="Prrafodelista"/>
              <w:numPr>
                <w:ilvl w:val="0"/>
                <w:numId w:val="1"/>
              </w:numPr>
              <w:tabs>
                <w:tab w:val="left" w:pos="860"/>
              </w:tabs>
              <w:ind w:left="860" w:hanging="709"/>
              <w:jc w:val="both"/>
              <w:rPr>
                <w:rStyle w:val="googqs-tidbit-0"/>
                <w:rFonts w:ascii="Tahoma" w:hAnsi="Tahoma" w:cs="Tahoma"/>
                <w:sz w:val="24"/>
                <w:szCs w:val="24"/>
              </w:rPr>
            </w:pPr>
            <w:r w:rsidRPr="009F635A">
              <w:rPr>
                <w:rStyle w:val="googqs-tidbit-0"/>
                <w:rFonts w:ascii="Tahoma" w:hAnsi="Tahoma" w:cs="Tahoma"/>
                <w:sz w:val="24"/>
                <w:szCs w:val="24"/>
              </w:rPr>
              <w:t>Propiciar el logro de los niveles óptimos de Nutrición en la población yucateca mediante acciones de Prevención, detección, atención, Tratamiento oportuno, así como de rehabilitación adecuada desarrolladas a través de las intervenciones del Sistema Estatal de Salud, y</w:t>
            </w:r>
          </w:p>
          <w:p w:rsidR="002C4D54" w:rsidRPr="009F635A" w:rsidRDefault="002C4D54" w:rsidP="00BB0553">
            <w:pPr>
              <w:ind w:left="860" w:hanging="709"/>
              <w:jc w:val="both"/>
              <w:rPr>
                <w:rStyle w:val="googqs-tidbit-0"/>
                <w:rFonts w:ascii="Tahoma" w:eastAsia="Calibri" w:hAnsi="Tahoma" w:cs="Tahoma"/>
                <w:b/>
                <w:sz w:val="24"/>
                <w:szCs w:val="24"/>
                <w:lang w:val="es-MX" w:eastAsia="en-US"/>
              </w:rPr>
            </w:pPr>
          </w:p>
          <w:p w:rsidR="002C4D54" w:rsidRPr="009F635A" w:rsidRDefault="002C4D54" w:rsidP="00BB0553">
            <w:pPr>
              <w:pStyle w:val="Prrafodelista"/>
              <w:numPr>
                <w:ilvl w:val="0"/>
                <w:numId w:val="1"/>
              </w:numPr>
              <w:tabs>
                <w:tab w:val="left" w:pos="993"/>
              </w:tabs>
              <w:ind w:left="860" w:hanging="709"/>
              <w:jc w:val="both"/>
              <w:rPr>
                <w:rStyle w:val="googqs-tidbit-0"/>
                <w:rFonts w:ascii="Tahoma" w:hAnsi="Tahoma" w:cs="Tahoma"/>
                <w:sz w:val="24"/>
                <w:szCs w:val="24"/>
              </w:rPr>
            </w:pPr>
            <w:r w:rsidRPr="009F635A">
              <w:rPr>
                <w:rStyle w:val="googqs-tidbit-0"/>
                <w:rFonts w:ascii="Tahoma" w:hAnsi="Tahoma" w:cs="Tahoma"/>
                <w:sz w:val="24"/>
                <w:szCs w:val="24"/>
              </w:rPr>
              <w:t>Promover la creación de programas de actividad física para la salud a nivel poblacional e involucrar a las instituciones públicas y privadas a que fomenten la actividad física.</w:t>
            </w:r>
          </w:p>
          <w:p w:rsidR="002C4D54" w:rsidRPr="009F635A" w:rsidRDefault="002C4D54" w:rsidP="002779DB">
            <w:pPr>
              <w:rPr>
                <w:rFonts w:ascii="Tahoma" w:eastAsia="Calibri" w:hAnsi="Tahoma" w:cs="Tahoma"/>
                <w:sz w:val="24"/>
                <w:szCs w:val="24"/>
                <w:lang w:val="es-MX" w:eastAsia="en-US"/>
              </w:rPr>
            </w:pPr>
          </w:p>
        </w:tc>
      </w:tr>
      <w:tr w:rsidR="00D269AE" w:rsidRPr="009F635A" w:rsidTr="00BB0553">
        <w:tc>
          <w:tcPr>
            <w:tcW w:w="2500" w:type="pct"/>
            <w:shd w:val="clear" w:color="auto" w:fill="auto"/>
          </w:tcPr>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Artículo 4.-</w:t>
            </w:r>
            <w:r w:rsidRPr="009F635A">
              <w:rPr>
                <w:rStyle w:val="googqs-tidbit-0"/>
                <w:rFonts w:ascii="Tahoma" w:eastAsia="Calibri" w:hAnsi="Tahoma" w:cs="Tahoma"/>
                <w:sz w:val="24"/>
                <w:szCs w:val="24"/>
                <w:lang w:val="es-MX" w:eastAsia="en-US"/>
              </w:rPr>
              <w:t xml:space="preserve"> Para efectos de esta Ley, se entenderá por:</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Alimentación: al conjunto de procesos biológicos, psicológicos y sociológicos relacionados con la ingestión de alimentos, mediante el cual el organismo obtiene del medio los nutrimentos que necesita, así como las satisfacciones intelectuales, emocionales, estéticas y socioculturales que son indispensables para la vida humana plena;</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tabs>
                <w:tab w:val="left" w:pos="993"/>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Alimentación correcta: a la dieta que, de acuerdo con los conocimientos aceptados en la materia, cumple con las necesidades específicas de las diferentes etapas de la vida, promueve en los niños y las niñas el crecimiento y el desarrollo adecuados y en los adultos permite conservar o alcanzar el peso esperado para la talla y previene el desarrollo de enfermedades;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Alimento: a los órganos, tejidos o secreciones que contienen cantidades apreciables de nutrimentos biodisponibles, cuyo consumo en cantidades y formas habituales es inocuo y atractivo a los sentidos;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tabs>
                <w:tab w:val="left" w:pos="993"/>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Alimento Complementario Fortificado (ACF): cualquier nutriente contenido en los alimentos y en los líquidos, distinto a la leche materna, dado al niño durante el período de alimentación complementaria. Los ACF son utilizados con fines sociales, como el mejoramiento de la situación nutricional y/o la reducción de la pobreza. No se incluyen en este concepto los alimentos familiares o alimentos comerciales, los alimentos fortificados para consumo masivo, así como tampoco los alimentos especiales para niños hospitalizados con Desnutrición;</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tabs>
                <w:tab w:val="left" w:pos="993"/>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Canasta básica alimentaria recomendada: la que defina el Consejo, que deberá contener frutas y verduras, cereales, leguminosas y alimentos de origen animal, así como los requerimientos necesarios para su cocción e ingesta;</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Complemento alimenticio: las fuentes concentradas de vitaminas o minerales, solos o combinados, que se comercializan en forma de capsulas, tabletas, polvo, soluciones, previstas para tomar en pequeñas cantidades unitarias y medidas;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2"/>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Consejo: el Consejo Estatal de Nutrición y Combate a la Obesidad;</w:t>
            </w:r>
          </w:p>
          <w:p w:rsidR="002C4D54" w:rsidRPr="009F635A" w:rsidRDefault="002C4D54" w:rsidP="00BB0553">
            <w:pPr>
              <w:ind w:left="1163" w:hanging="1066"/>
              <w:jc w:val="both"/>
              <w:rPr>
                <w:rFonts w:ascii="Tahoma" w:eastAsia="Calibri" w:hAnsi="Tahoma" w:cs="Tahoma"/>
                <w:sz w:val="24"/>
                <w:szCs w:val="24"/>
                <w:lang w:val="es-MX" w:eastAsia="en-US"/>
              </w:rPr>
            </w:pPr>
          </w:p>
          <w:p w:rsidR="002C4D54" w:rsidRPr="009F635A" w:rsidRDefault="002C4D54" w:rsidP="00BB0553">
            <w:pPr>
              <w:numPr>
                <w:ilvl w:val="0"/>
                <w:numId w:val="2"/>
              </w:numPr>
              <w:tabs>
                <w:tab w:val="left" w:pos="1134"/>
              </w:tabs>
              <w:spacing w:after="0" w:line="240" w:lineRule="auto"/>
              <w:ind w:left="1163" w:hanging="1066"/>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Desnutrición: al estado en el que existe un balance insuficiente de uno o más nutrimentos y que manifieste un cuadro clínico característico;</w:t>
            </w:r>
          </w:p>
          <w:p w:rsidR="002C4D54" w:rsidRPr="009F635A" w:rsidRDefault="002C4D54" w:rsidP="00BB0553">
            <w:pPr>
              <w:ind w:left="1163" w:hanging="1066"/>
              <w:jc w:val="both"/>
              <w:rPr>
                <w:rFonts w:ascii="Tahoma" w:eastAsia="Calibri" w:hAnsi="Tahoma" w:cs="Tahoma"/>
                <w:sz w:val="24"/>
                <w:szCs w:val="24"/>
                <w:lang w:val="es-MX" w:eastAsia="en-US"/>
              </w:rPr>
            </w:pPr>
          </w:p>
          <w:p w:rsidR="002C4D54" w:rsidRPr="009F635A" w:rsidRDefault="002C4D54" w:rsidP="00BB0553">
            <w:pPr>
              <w:numPr>
                <w:ilvl w:val="0"/>
                <w:numId w:val="3"/>
              </w:numPr>
              <w:tabs>
                <w:tab w:val="left" w:pos="993"/>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correcta: la que cumple con las necesidades específicas de las diferentes etapas de la vida, promueve en los niños y las niñas el crecimiento y el desarrollo adecuados, en los adultos permite conservar o alcanzar el peso esperado para la talla, y previene el desarrollo de enfermedades;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Dieta completa: la que contenga todos los nutrimentos, que incluya en cada comida, alimentos de los tres grupos como son frutas y verduras, leguminosas y alimentos de origen animal y, cereales;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993"/>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Dieta equilibrada: la que contiene nutrimentos y proporciones apropiadas entre sí;</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993"/>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Dieta inocua: aquella donde el consumo habitual no implica riesgos para la salud porque está exenta de microorganismos patógenos, toxinas y contaminantes y se consume con moderación;</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993"/>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Dieta suficiente: la que cubre las necesidades de todos los nutrimentos, de tal manera que el sujeto adulto tenga una buena nutrición y un peso saludable y, en el caso de los niños, que se desarrollen de manera correcta;</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Dieta variada: la que incluya diferentes alimentos de cada grupo en las comidas;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851"/>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Dieta adecuada: la que esté acorde con los gustos y la cultura de quien la consume y ajustada a sus recursos económicos, sin que ello signifique que se deban de sacrificar sus otras características;</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Hábitos alimentarios: al conjunto de conductas adquiridas por un individuo, por la repetición de actos en cuanto a la selección, la preparación y el consumo de alimentos, y que se relacionan, principalmente, con las características sociales, económicas y culturales de una población o región determinada;</w:t>
            </w:r>
          </w:p>
          <w:p w:rsidR="002C4D54" w:rsidRPr="009F635A" w:rsidRDefault="002C4D54" w:rsidP="00BB0553">
            <w:pPr>
              <w:ind w:left="1163" w:hanging="1066"/>
              <w:jc w:val="both"/>
              <w:rPr>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Fonts w:ascii="Tahoma" w:eastAsia="Calibri" w:hAnsi="Tahoma" w:cs="Tahoma"/>
                <w:sz w:val="24"/>
                <w:szCs w:val="24"/>
                <w:lang w:val="es-MX" w:eastAsia="en-US"/>
              </w:rPr>
              <w:t>Índice de masa corporal: a</w:t>
            </w:r>
            <w:r w:rsidRPr="009F635A">
              <w:rPr>
                <w:rStyle w:val="googqs-tidbit-0"/>
                <w:rFonts w:ascii="Tahoma" w:eastAsia="Calibri" w:hAnsi="Tahoma" w:cs="Tahoma"/>
                <w:sz w:val="24"/>
                <w:szCs w:val="24"/>
                <w:lang w:val="es-MX" w:eastAsia="en-US"/>
              </w:rPr>
              <w:t>l criterio diagnóstico que se obtiene dividiendo el peso corporal expresado en kilogramos entre la estatura elevada al cuadrado, permitiendo determinar peso bajo o sobrepeso y la posibilidad de que exista obesidad;</w:t>
            </w:r>
          </w:p>
          <w:p w:rsidR="002C4D54" w:rsidRPr="009F635A" w:rsidRDefault="002C4D54" w:rsidP="00BB0553">
            <w:pPr>
              <w:ind w:left="1163" w:hanging="1066"/>
              <w:jc w:val="both"/>
              <w:rPr>
                <w:rFonts w:ascii="Tahoma" w:eastAsia="Calibri" w:hAnsi="Tahoma" w:cs="Tahoma"/>
                <w:b/>
                <w:sz w:val="24"/>
                <w:szCs w:val="24"/>
                <w:lang w:val="es-MX" w:eastAsia="en-US"/>
              </w:rPr>
            </w:pPr>
          </w:p>
          <w:p w:rsidR="002C4D54" w:rsidRPr="009F635A" w:rsidRDefault="002C4D54" w:rsidP="00BB0553">
            <w:pPr>
              <w:numPr>
                <w:ilvl w:val="0"/>
                <w:numId w:val="4"/>
              </w:numPr>
              <w:tabs>
                <w:tab w:val="left" w:pos="1134"/>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Ley: la Ley de Nutrición y Combate a la Obesidad en el Estado de Yucatán;</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993"/>
                <w:tab w:val="left" w:pos="1276"/>
                <w:tab w:val="left" w:pos="1418"/>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Mala Nutrición: la condición causada por una dieta inadecuada o insuficiente, o por un defecto en el metabolismo de los alimentos; son las carencias, excesos o desequilibrios en la ingesta de energía, proteínas y/o otros nutrientes y abarca tanto a la Desnutrición como a la Sobrealimentación;</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Nutrición: el conjunto de procesos biológicos, psicológicos y sociológicos involucrados en la obtención, asimilación y metabolismo de los nutrimentos necesarios para el organismo;</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993"/>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Obesidad: la enfermedad caracterizada por el exceso de tejido adiposo en el organismo, debido a la ingestión de energía en cantidades mayores a las que se gastan, acumulándose el exceso en el organismo en forma de grasa;</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Orientación Alimentaria: el conjunto de acciones que proporcionan información básica, científicamente validada y sistematizada, tendiente a desarrollar habilidades, actitudes y prácticas relacionadas con los alimentos y la alimentación, para favorecer la adopción de una Dieta correcta a nivel individual, familiar o colectivo, tomando en cuenta las condiciones económicas, geográficas, culturales y sociales;</w:t>
            </w:r>
          </w:p>
          <w:p w:rsidR="002C4D54" w:rsidRPr="009F635A" w:rsidRDefault="002C4D54" w:rsidP="00BB0553">
            <w:pPr>
              <w:pStyle w:val="Prrafodelista"/>
              <w:ind w:left="1163" w:hanging="1066"/>
              <w:rPr>
                <w:rStyle w:val="googqs-tidbit-0"/>
                <w:rFonts w:ascii="Tahoma" w:hAnsi="Tahoma" w:cs="Tahoma"/>
                <w:sz w:val="24"/>
                <w:szCs w:val="24"/>
              </w:rPr>
            </w:pPr>
          </w:p>
          <w:p w:rsidR="002C4D54" w:rsidRPr="009F635A" w:rsidRDefault="002C4D54" w:rsidP="00BB0553">
            <w:pPr>
              <w:pStyle w:val="Cuerpo"/>
              <w:ind w:left="1163" w:hanging="1066"/>
              <w:jc w:val="both"/>
              <w:rPr>
                <w:rStyle w:val="Ninguno"/>
                <w:rFonts w:ascii="Tahoma" w:hAnsi="Tahoma" w:cs="Tahoma"/>
                <w:sz w:val="24"/>
                <w:szCs w:val="24"/>
                <w:lang w:val="es-ES_tradnl"/>
              </w:rPr>
            </w:pPr>
            <w:r w:rsidRPr="009F635A">
              <w:rPr>
                <w:rStyle w:val="Ninguno"/>
                <w:rFonts w:ascii="Tahoma" w:hAnsi="Tahoma" w:cs="Tahoma"/>
                <w:bCs/>
                <w:sz w:val="24"/>
                <w:szCs w:val="24"/>
              </w:rPr>
              <w:t>XXII Bis.</w:t>
            </w:r>
            <w:r w:rsidRPr="009F635A">
              <w:rPr>
                <w:rStyle w:val="Ninguno"/>
                <w:rFonts w:ascii="Tahoma" w:hAnsi="Tahoma" w:cs="Tahoma"/>
                <w:sz w:val="24"/>
                <w:szCs w:val="24"/>
              </w:rPr>
              <w:t xml:space="preserve"> Padr</w:t>
            </w:r>
            <w:r w:rsidRPr="009F635A">
              <w:rPr>
                <w:rStyle w:val="Ninguno"/>
                <w:rFonts w:ascii="Tahoma" w:hAnsi="Tahoma" w:cs="Tahoma"/>
                <w:sz w:val="24"/>
                <w:szCs w:val="24"/>
                <w:lang w:val="es-ES_tradnl"/>
              </w:rPr>
              <w:t>ón: Registro de los casos de desnutrición, sobrepeso y obesidad en cada uno de los planteles públicos de educación</w:t>
            </w:r>
            <w:r w:rsidRPr="009F635A">
              <w:rPr>
                <w:rStyle w:val="Ninguno"/>
                <w:rFonts w:ascii="Tahoma" w:hAnsi="Tahoma" w:cs="Tahoma"/>
                <w:sz w:val="24"/>
                <w:szCs w:val="24"/>
              </w:rPr>
              <w:t xml:space="preserve"> </w:t>
            </w:r>
            <w:r w:rsidRPr="009F635A">
              <w:rPr>
                <w:rStyle w:val="Ninguno"/>
                <w:rFonts w:ascii="Tahoma" w:hAnsi="Tahoma" w:cs="Tahoma"/>
                <w:sz w:val="24"/>
                <w:szCs w:val="24"/>
                <w:lang w:val="es-ES_tradnl"/>
              </w:rPr>
              <w:t>preescolar y primaria, y aquellos que cuenten con validez oficial, que contendrá el historial y avance evolutivo de cada uno de los casos con dichos padecimientos en las y los menores, con la finalidad de darles un tratamiento adecuado.</w:t>
            </w:r>
          </w:p>
          <w:p w:rsidR="002C4D54" w:rsidRPr="009F635A" w:rsidRDefault="002C4D54" w:rsidP="00BB0553">
            <w:pPr>
              <w:pStyle w:val="Cuerpo"/>
              <w:ind w:left="1163" w:hanging="1066"/>
              <w:jc w:val="both"/>
              <w:rPr>
                <w:rStyle w:val="Ninguno"/>
                <w:rFonts w:ascii="Tahoma" w:eastAsia="Arial" w:hAnsi="Tahoma" w:cs="Tahoma"/>
                <w:sz w:val="24"/>
                <w:szCs w:val="24"/>
              </w:rPr>
            </w:pPr>
          </w:p>
          <w:p w:rsidR="002C4D54" w:rsidRPr="009F635A" w:rsidRDefault="002C4D54" w:rsidP="00BB0553">
            <w:pPr>
              <w:numPr>
                <w:ilvl w:val="0"/>
                <w:numId w:val="4"/>
              </w:numPr>
              <w:tabs>
                <w:tab w:val="left" w:pos="1134"/>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Pobreza alimentaria: la carencia de los medios para adquirir la Canasta alimentaria básica recomendada;</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Prevención: la preparación y disposición que se hace anticipadamente para evitar enfermedades y padecimientos derivados de la Mala Nutrición y de los Trastornos de la Conducta Alimentaria;</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Sistema Estatal: el Sistema Estatal de Nutrición y Combate a la Obesidad;</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Sedentarismo: la ausencia de actividad física necesaria para que el organismo se mantenga sano, y que tiene como consecuencia el aumento en la frecuencia de enfermedades, discapacidades y mortalidad;</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Sobrealimentación: la ingesta alimentaria que supera las necesidades básicas del organismo humano para su subsistencia y desarrollo;</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Sobrepeso: el exceso de peso en relación con la edad y estatura de la persona, caracterizado por la acumulación de tejido adiposo en el organismo humano;</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 w:val="left" w:pos="1276"/>
                <w:tab w:val="left" w:pos="1418"/>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Trastorno de la Conducta Alimentaria: las perturbaciones psicológicas que comportan anomalías graves en el comportamiento de la ingesta de alimentos, y</w:t>
            </w:r>
          </w:p>
          <w:p w:rsidR="002C4D54" w:rsidRPr="009F635A" w:rsidRDefault="002C4D54" w:rsidP="00BB0553">
            <w:pPr>
              <w:ind w:left="1163"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993"/>
                <w:tab w:val="left" w:pos="1276"/>
              </w:tabs>
              <w:spacing w:after="0" w:line="240" w:lineRule="auto"/>
              <w:ind w:left="1163"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Tratamiento: el conjunto de medios que se emplean para curar o aliviar una enfermedad.</w:t>
            </w:r>
          </w:p>
          <w:p w:rsidR="002C4D54" w:rsidRPr="009F635A" w:rsidRDefault="002C4D54" w:rsidP="002779DB">
            <w:pPr>
              <w:rPr>
                <w:rFonts w:ascii="Tahoma" w:eastAsia="Calibri" w:hAnsi="Tahoma" w:cs="Tahoma"/>
                <w:sz w:val="24"/>
                <w:szCs w:val="24"/>
                <w:lang w:val="es-MX" w:eastAsia="en-US"/>
              </w:rPr>
            </w:pPr>
          </w:p>
        </w:tc>
        <w:tc>
          <w:tcPr>
            <w:tcW w:w="2500" w:type="pct"/>
            <w:shd w:val="clear" w:color="auto" w:fill="auto"/>
          </w:tcPr>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Artículo 4.-</w:t>
            </w:r>
            <w:r w:rsidRPr="009F635A">
              <w:rPr>
                <w:rStyle w:val="googqs-tidbit-0"/>
                <w:rFonts w:ascii="Tahoma" w:eastAsia="Calibri" w:hAnsi="Tahoma" w:cs="Tahoma"/>
                <w:sz w:val="24"/>
                <w:szCs w:val="24"/>
                <w:lang w:val="es-MX" w:eastAsia="en-US"/>
              </w:rPr>
              <w:t xml:space="preserve"> Para efectos de esta Ley, se entenderá por:</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spacing w:after="0" w:line="240" w:lineRule="auto"/>
              <w:ind w:left="1307" w:hanging="125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Alimentación: al conjunto de procesos biológicos, psicológicos y sociológicos relacionados con la ingestión de alimentos, mediante el cual el organismo obtiene del medio los nutrimentos que necesita, así como las satisfacciones intelectuales, emocionales, estéticas y socioculturales que son indispensables para la vida humana plena;</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tabs>
                <w:tab w:val="left" w:pos="993"/>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Alimentación correcta: a la dieta que, de acuerdo con los conocimientos aceptados en la materia, cumple con las necesidades específicas de las diferentes etapas de la vida, promueve en los niños y las niñas el crecimiento y el desarrollo adecuados y en los adultos permite conservar o alcanzar el peso esperado para la talla y previene el desarrollo de enfermedades;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Alimento: a los órganos, tejidos o secreciones que contienen cantidades apreciables de nutrimentos biodisponibles, cuyo consumo en cantidades y formas habituales es inocuo y atractivo a los sentidos;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tabs>
                <w:tab w:val="left" w:pos="993"/>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Alimento Complementario Fortificado (ACF): cualquier nutriente contenido en los alimentos y en los líquidos, distinto a la leche materna, dado al niño durante el período de alimentación complementaria. Los ACF son utilizados con fines sociales, como el mejoramiento de la situación nutricional y/o la reducción de la pobreza. No se incluyen en este concepto los alimentos familiares o alimentos comerciales, los alimentos fortificados para consumo masivo, así como tampoco los alimentos especiales para niños hospitalizados con Desnutrición;</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tabs>
                <w:tab w:val="left" w:pos="993"/>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Canasta básica alimentaria recomendada: la que defina el Consejo, que deberá contener frutas y verduras, cereales, leguminosas y alimentos de origen animal, así como los requerimientos necesarios para su cocción e ingesta;</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Complemento alimenticio: las fuentes concentradas de vitaminas o minerales, solos o combinados, que se comercializan en forma de capsulas, tabletas, polvo, soluciones, previstas para tomar en pequeñas cantidades unitarias y medidas;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6"/>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Consejo: el Consejo Estatal de Nutrición y Combate a la Obesidad;</w:t>
            </w:r>
          </w:p>
          <w:p w:rsidR="002C4D54" w:rsidRPr="009F635A" w:rsidRDefault="002C4D54" w:rsidP="00BB0553">
            <w:pPr>
              <w:ind w:left="1307" w:hanging="1066"/>
              <w:jc w:val="both"/>
              <w:rPr>
                <w:rFonts w:ascii="Tahoma" w:eastAsia="Calibri" w:hAnsi="Tahoma" w:cs="Tahoma"/>
                <w:sz w:val="24"/>
                <w:szCs w:val="24"/>
                <w:lang w:val="es-MX" w:eastAsia="en-US"/>
              </w:rPr>
            </w:pPr>
          </w:p>
          <w:p w:rsidR="002C4D54" w:rsidRPr="009F635A" w:rsidRDefault="002C4D54" w:rsidP="00BB0553">
            <w:pPr>
              <w:numPr>
                <w:ilvl w:val="0"/>
                <w:numId w:val="6"/>
              </w:numPr>
              <w:tabs>
                <w:tab w:val="left" w:pos="1134"/>
              </w:tabs>
              <w:spacing w:after="0" w:line="240" w:lineRule="auto"/>
              <w:ind w:left="1307" w:hanging="1066"/>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  Desnutrición: al estado en el que existe un balance insuficiente de uno o más nutrimentos y que manifieste un cuadro clínico característico;</w:t>
            </w:r>
          </w:p>
          <w:p w:rsidR="002C4D54" w:rsidRPr="009F635A" w:rsidRDefault="002C4D54" w:rsidP="00BB0553">
            <w:pPr>
              <w:ind w:left="1307" w:hanging="1066"/>
              <w:jc w:val="both"/>
              <w:rPr>
                <w:rFonts w:ascii="Tahoma" w:eastAsia="Calibri" w:hAnsi="Tahoma" w:cs="Tahoma"/>
                <w:sz w:val="24"/>
                <w:szCs w:val="24"/>
                <w:lang w:val="es-MX" w:eastAsia="en-US"/>
              </w:rPr>
            </w:pPr>
          </w:p>
          <w:p w:rsidR="002C4D54" w:rsidRPr="009F635A" w:rsidRDefault="002C4D54" w:rsidP="00BB0553">
            <w:pPr>
              <w:numPr>
                <w:ilvl w:val="0"/>
                <w:numId w:val="3"/>
              </w:numPr>
              <w:tabs>
                <w:tab w:val="left" w:pos="993"/>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correcta: la que cumple con las necesidades específicas de las diferentes etapas de la vida, promueve en los niños y las niñas el crecimiento y el desarrollo adecuados, en los adultos permite conservar o alcanzar el peso esperado para la talla, y previene el desarrollo de enfermedades;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completa: la que contenga todos los nutrimentos, que incluya en cada comida, alimentos de los tres grupos como son frutas y verduras, leguminosas y alimentos de origen animal y, cereales;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993"/>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equilibrada: la que contiene nutrimentos y proporciones apropiadas entre sí;</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993"/>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inocua: aquella donde el consumo habitual no implica riesgos para la salud porque está exenta de microorganismos patógenos, toxinas y contaminantes y se consume con moderación;</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993"/>
                <w:tab w:val="left" w:pos="1276"/>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suficiente: la que cubre las necesidades de todos los nutrimentos, de tal manera que el sujeto adulto tenga una buena nutrición y un peso saludable y, en el caso de los niños, que se desarrollen de manera correcta;</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variada: la que incluya diferentes alimentos de cada grupo en las comidas;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851"/>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Dieta adecuada: la que esté acorde con los gustos y la cultura de quien la consume y ajustada a sus recursos económicos, sin que ello signifique que se deban de sacrificar sus otras características;</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Hábitos alimentarios: al conjunto de conductas adquiridas por un individuo, por la repetición de actos en cuanto a la selección, la preparación y el consumo de alimentos, y que se relacionan, principalmente, con las características sociales, económicas y culturales de una población o región determinada;</w:t>
            </w:r>
          </w:p>
          <w:p w:rsidR="002C4D54" w:rsidRPr="009F635A" w:rsidRDefault="002C4D54" w:rsidP="00BB0553">
            <w:pPr>
              <w:ind w:left="1307" w:hanging="1066"/>
              <w:jc w:val="both"/>
              <w:rPr>
                <w:rFonts w:ascii="Tahoma" w:eastAsia="Calibri" w:hAnsi="Tahoma" w:cs="Tahoma"/>
                <w:sz w:val="24"/>
                <w:szCs w:val="24"/>
                <w:lang w:val="es-MX" w:eastAsia="en-US"/>
              </w:rPr>
            </w:pPr>
          </w:p>
          <w:p w:rsidR="002C4D54" w:rsidRPr="009F635A" w:rsidRDefault="002C4D54" w:rsidP="00BB0553">
            <w:pPr>
              <w:numPr>
                <w:ilvl w:val="0"/>
                <w:numId w:val="3"/>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  Índice de masa corporal: a</w:t>
            </w:r>
            <w:r w:rsidRPr="009F635A">
              <w:rPr>
                <w:rStyle w:val="googqs-tidbit-0"/>
                <w:rFonts w:ascii="Tahoma" w:eastAsia="Calibri" w:hAnsi="Tahoma" w:cs="Tahoma"/>
                <w:sz w:val="24"/>
                <w:szCs w:val="24"/>
                <w:lang w:val="es-MX" w:eastAsia="en-US"/>
              </w:rPr>
              <w:t>l criterio diagnóstico que se obtiene dividiendo el peso corporal expresado en kilogramos entre la estatura elevada al cuadrado, permitiendo determinar peso bajo o sobrepeso y la posibilidad de que exista obesidad;</w:t>
            </w:r>
          </w:p>
          <w:p w:rsidR="002C4D54" w:rsidRPr="009F635A" w:rsidRDefault="002C4D54" w:rsidP="00BB0553">
            <w:pPr>
              <w:ind w:left="1307" w:hanging="1066"/>
              <w:jc w:val="both"/>
              <w:rPr>
                <w:rFonts w:ascii="Tahoma" w:eastAsia="Calibri" w:hAnsi="Tahoma" w:cs="Tahoma"/>
                <w:b/>
                <w:sz w:val="24"/>
                <w:szCs w:val="24"/>
                <w:lang w:val="es-MX" w:eastAsia="en-US"/>
              </w:rPr>
            </w:pPr>
          </w:p>
          <w:p w:rsidR="002C4D54" w:rsidRPr="009F635A" w:rsidRDefault="002C4D54" w:rsidP="00BB0553">
            <w:pPr>
              <w:numPr>
                <w:ilvl w:val="0"/>
                <w:numId w:val="4"/>
              </w:numPr>
              <w:tabs>
                <w:tab w:val="left" w:pos="1134"/>
                <w:tab w:val="left" w:pos="1276"/>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Ley: la Ley de Nutrición y Combate a la Obesidad en el Estado de Yucatán;</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993"/>
                <w:tab w:val="left" w:pos="1276"/>
                <w:tab w:val="left" w:pos="1418"/>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Mala Nutrición: la condición causada por una dieta inadecuada o insuficiente, o por un defecto en el metabolismo de los alimentos; son las carencias, excesos o desequilibrios en la ingesta de energía, proteínas y/o otros nutrientes y abarca tanto a la Desnutrición como a la Sobrealimentación;</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Nutrición: el conjunto de procesos biológicos, psicológicos y sociológicos involucrados en la obtención, asimilación y metabolismo de los nutrimentos necesarios para el organismo;</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993"/>
                <w:tab w:val="left" w:pos="1276"/>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Obesidad: la enfermedad caracterizada por el exceso de tejido adiposo en el organismo, debido a la ingestión de energía en cantidades mayores a las que se gastan, acumulándose el exceso en el organismo en forma de grasa;</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4"/>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Orientación Alimentaria: el conjunto de acciones que proporcionan información básica, científicamente validada y sistematizada, tendiente a desarrollar habilidades, actitudes y prácticas relacionadas con los alimentos y la alimentación, para favorecer la adopción de una Dieta correcta a nivel individual, familiar o colectivo, tomando en cuenta las condiciones económicas, geográficas, culturales y sociales;</w:t>
            </w:r>
          </w:p>
          <w:p w:rsidR="002C4D54" w:rsidRPr="009F635A" w:rsidRDefault="002C4D54" w:rsidP="00BB0553">
            <w:pPr>
              <w:pStyle w:val="Prrafodelista"/>
              <w:ind w:left="1307" w:hanging="1066"/>
              <w:rPr>
                <w:rStyle w:val="googqs-tidbit-0"/>
                <w:rFonts w:ascii="Tahoma" w:hAnsi="Tahoma" w:cs="Tahoma"/>
                <w:sz w:val="24"/>
                <w:szCs w:val="24"/>
              </w:rPr>
            </w:pPr>
          </w:p>
          <w:p w:rsidR="002C4D54" w:rsidRPr="009F635A" w:rsidRDefault="002C4D54" w:rsidP="00BB0553">
            <w:pPr>
              <w:pStyle w:val="Cuerpo"/>
              <w:ind w:left="1307" w:hanging="1066"/>
              <w:jc w:val="both"/>
              <w:rPr>
                <w:rStyle w:val="Ninguno"/>
                <w:rFonts w:ascii="Tahoma" w:hAnsi="Tahoma" w:cs="Tahoma"/>
                <w:sz w:val="24"/>
                <w:szCs w:val="24"/>
                <w:lang w:val="es-ES_tradnl"/>
              </w:rPr>
            </w:pPr>
            <w:r w:rsidRPr="009F635A">
              <w:rPr>
                <w:rStyle w:val="Ninguno"/>
                <w:rFonts w:ascii="Tahoma" w:hAnsi="Tahoma" w:cs="Tahoma"/>
                <w:bCs/>
                <w:sz w:val="24"/>
                <w:szCs w:val="24"/>
              </w:rPr>
              <w:t>XXII Bis.</w:t>
            </w:r>
            <w:r w:rsidRPr="009F635A">
              <w:rPr>
                <w:rStyle w:val="Ninguno"/>
                <w:rFonts w:ascii="Tahoma" w:hAnsi="Tahoma" w:cs="Tahoma"/>
                <w:sz w:val="24"/>
                <w:szCs w:val="24"/>
              </w:rPr>
              <w:t xml:space="preserve">  Padrón</w:t>
            </w:r>
            <w:r w:rsidRPr="009F635A">
              <w:rPr>
                <w:rStyle w:val="Ninguno"/>
                <w:rFonts w:ascii="Tahoma" w:hAnsi="Tahoma" w:cs="Tahoma"/>
                <w:sz w:val="24"/>
                <w:szCs w:val="24"/>
                <w:lang w:val="es-ES_tradnl"/>
              </w:rPr>
              <w:t>: Registro de los casos de desnutrición, sobrepeso y obesidad en cada uno de los planteles públicos de educación</w:t>
            </w:r>
            <w:r w:rsidRPr="009F635A">
              <w:rPr>
                <w:rStyle w:val="Ninguno"/>
                <w:rFonts w:ascii="Tahoma" w:hAnsi="Tahoma" w:cs="Tahoma"/>
                <w:sz w:val="24"/>
                <w:szCs w:val="24"/>
              </w:rPr>
              <w:t xml:space="preserve"> </w:t>
            </w:r>
            <w:r w:rsidRPr="009F635A">
              <w:rPr>
                <w:rStyle w:val="Ninguno"/>
                <w:rFonts w:ascii="Tahoma" w:hAnsi="Tahoma" w:cs="Tahoma"/>
                <w:sz w:val="24"/>
                <w:szCs w:val="24"/>
                <w:lang w:val="es-ES_tradnl"/>
              </w:rPr>
              <w:t>preescolar y primaria, y aquellos que cuenten con validez oficial, que contendrá el historial y avance evolutivo de cada uno de los casos con dichos padecimientos en las y los menores, con la finalidad de darles un tratamiento adecuado.</w:t>
            </w:r>
          </w:p>
          <w:p w:rsidR="002C4D54" w:rsidRPr="009F635A" w:rsidRDefault="002C4D54" w:rsidP="00BB0553">
            <w:pPr>
              <w:pStyle w:val="Cuerpo"/>
              <w:ind w:left="1307" w:hanging="1066"/>
              <w:jc w:val="both"/>
              <w:rPr>
                <w:rStyle w:val="Ninguno"/>
                <w:rFonts w:ascii="Tahoma" w:eastAsia="Arial" w:hAnsi="Tahoma" w:cs="Tahoma"/>
                <w:sz w:val="24"/>
                <w:szCs w:val="24"/>
              </w:rPr>
            </w:pPr>
          </w:p>
          <w:p w:rsidR="002C4D54" w:rsidRPr="009F635A" w:rsidRDefault="002C4D54" w:rsidP="00BB0553">
            <w:pPr>
              <w:numPr>
                <w:ilvl w:val="0"/>
                <w:numId w:val="5"/>
              </w:numPr>
              <w:tabs>
                <w:tab w:val="left" w:pos="1134"/>
                <w:tab w:val="left" w:pos="1276"/>
              </w:tabs>
              <w:spacing w:after="0" w:line="240" w:lineRule="auto"/>
              <w:ind w:left="1307" w:hanging="1134"/>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Pobreza alimentaria: la carencia de los medios para adquirir la Canasta alimentaria básica recomendada;</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tabs>
                <w:tab w:val="left" w:pos="1276"/>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Prevención: la preparación y disposición que se hace anticipadamente para evitar enfermedades y padecimientos derivados de la Mala Nutrición y de los Trastornos de la Conducta Alimentaria;</w:t>
            </w:r>
          </w:p>
          <w:p w:rsidR="002C4D54" w:rsidRPr="009F635A" w:rsidRDefault="002C4D54" w:rsidP="002779DB">
            <w:pPr>
              <w:pStyle w:val="Prrafodelista"/>
              <w:rPr>
                <w:rStyle w:val="googqs-tidbit-0"/>
                <w:rFonts w:ascii="Tahoma" w:hAnsi="Tahoma" w:cs="Tahoma"/>
                <w:sz w:val="24"/>
                <w:szCs w:val="24"/>
              </w:rPr>
            </w:pPr>
          </w:p>
          <w:p w:rsidR="002C4D54" w:rsidRPr="009F635A" w:rsidRDefault="002C4D54" w:rsidP="00BB0553">
            <w:pPr>
              <w:tabs>
                <w:tab w:val="left" w:pos="1276"/>
              </w:tabs>
              <w:ind w:left="1307" w:hanging="130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XXIV BIS.  </w:t>
            </w:r>
            <w:r w:rsidRPr="009F635A">
              <w:rPr>
                <w:rFonts w:ascii="Tahoma" w:eastAsia="Calibri" w:hAnsi="Tahoma" w:cs="Tahoma"/>
                <w:b/>
                <w:sz w:val="24"/>
                <w:szCs w:val="24"/>
                <w:lang w:val="es-MX" w:eastAsia="en-US"/>
              </w:rPr>
              <w:t>Producto ultra procesado: Los productos para consumo humano elaborados con ingredientes de baja calidad nutrimental.</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tabs>
                <w:tab w:val="left" w:pos="1134"/>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Sistema Estatal: el Sistema Estatal de Nutrición y Combate a la Obesidad;</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tabs>
                <w:tab w:val="left" w:pos="1134"/>
                <w:tab w:val="left" w:pos="1276"/>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Sedentarismo: la ausencia de actividad física necesaria para que el organismo se mantenga sano, y que tiene como consecuencia el aumento en la frecuencia de enfermedades, discapacidades y mortalidad;</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Sobrealimentación: la ingesta alimentaria que supera las necesidades básicas del organismo humano para su subsistencia y desarrollo;</w:t>
            </w:r>
          </w:p>
          <w:p w:rsidR="002C4D54" w:rsidRPr="009F635A" w:rsidRDefault="002C4D54" w:rsidP="002779DB">
            <w:pPr>
              <w:pStyle w:val="Prrafodelista"/>
              <w:rPr>
                <w:rStyle w:val="googqs-tidbit-0"/>
                <w:rFonts w:ascii="Tahoma" w:hAnsi="Tahoma" w:cs="Tahoma"/>
                <w:sz w:val="24"/>
                <w:szCs w:val="24"/>
              </w:rPr>
            </w:pPr>
          </w:p>
          <w:p w:rsidR="002C4D54" w:rsidRPr="009F635A" w:rsidRDefault="002C4D54" w:rsidP="00BB0553">
            <w:pPr>
              <w:ind w:left="1307" w:hanging="141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XXVIIBIS: </w:t>
            </w:r>
            <w:r w:rsidRPr="009F635A">
              <w:rPr>
                <w:rFonts w:ascii="Tahoma" w:eastAsia="Calibri" w:hAnsi="Tahoma" w:cs="Tahoma"/>
                <w:b/>
                <w:sz w:val="24"/>
                <w:szCs w:val="24"/>
                <w:lang w:val="es-MX" w:eastAsia="en-US"/>
              </w:rPr>
              <w:t>Seguridad Alimentaria: L</w:t>
            </w:r>
            <w:r w:rsidRPr="009F635A">
              <w:rPr>
                <w:rFonts w:ascii="Tahoma" w:eastAsia="Calibri" w:hAnsi="Tahoma" w:cs="Tahoma"/>
                <w:b/>
                <w:color w:val="404041"/>
                <w:sz w:val="24"/>
                <w:szCs w:val="24"/>
                <w:shd w:val="clear" w:color="auto" w:fill="FFFFFF"/>
                <w:lang w:val="es-MX" w:eastAsia="en-US"/>
              </w:rPr>
              <w:t>a garantía que poseen todos los seres humanos para poder acceder a alimentos inocuos, suficientes y nutritivos. A través de ella, se busca que nadie pase hambre y que todas y todos puedan disfrutar de una dieta saludable</w:t>
            </w:r>
            <w:r w:rsidRPr="009F635A">
              <w:rPr>
                <w:rFonts w:ascii="Tahoma" w:eastAsia="Calibri" w:hAnsi="Tahoma" w:cs="Tahoma"/>
                <w:color w:val="404041"/>
                <w:sz w:val="24"/>
                <w:szCs w:val="24"/>
                <w:shd w:val="clear" w:color="auto" w:fill="FFFFFF"/>
                <w:lang w:val="es-MX" w:eastAsia="en-US"/>
              </w:rPr>
              <w:t>.</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Sobrepeso: el exceso de peso en relación con la edad y estatura de la persona, caracterizado por la acumulación de tejido adiposo en el organismo humano;</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tabs>
                <w:tab w:val="left" w:pos="1134"/>
                <w:tab w:val="left" w:pos="1276"/>
                <w:tab w:val="left" w:pos="1418"/>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Trastorno de la Conducta Alimentaria: las perturbaciones psicológicas que comportan anomalías graves en el comportamiento de la ingesta de alimentos, y</w:t>
            </w:r>
          </w:p>
          <w:p w:rsidR="002C4D54" w:rsidRPr="009F635A" w:rsidRDefault="002C4D54" w:rsidP="00BB0553">
            <w:pPr>
              <w:ind w:left="1307" w:hanging="1066"/>
              <w:jc w:val="both"/>
              <w:rPr>
                <w:rStyle w:val="googqs-tidbit-0"/>
                <w:rFonts w:ascii="Tahoma" w:eastAsia="Calibri" w:hAnsi="Tahoma" w:cs="Tahoma"/>
                <w:sz w:val="24"/>
                <w:szCs w:val="24"/>
                <w:lang w:val="es-MX" w:eastAsia="en-US"/>
              </w:rPr>
            </w:pPr>
          </w:p>
          <w:p w:rsidR="002C4D54" w:rsidRPr="009F635A" w:rsidRDefault="002C4D54" w:rsidP="00BB0553">
            <w:pPr>
              <w:numPr>
                <w:ilvl w:val="0"/>
                <w:numId w:val="5"/>
              </w:numPr>
              <w:tabs>
                <w:tab w:val="left" w:pos="993"/>
                <w:tab w:val="left" w:pos="1276"/>
              </w:tabs>
              <w:spacing w:after="0" w:line="240" w:lineRule="auto"/>
              <w:ind w:left="1307" w:hanging="1066"/>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    Tratamiento: el conjunto de medios que se emplean para curar o aliviar una enfermedad.</w:t>
            </w:r>
          </w:p>
          <w:p w:rsidR="002C4D54" w:rsidRPr="009F635A" w:rsidRDefault="002C4D54" w:rsidP="002779DB">
            <w:pPr>
              <w:rPr>
                <w:rFonts w:ascii="Tahoma" w:eastAsia="Calibri" w:hAnsi="Tahoma" w:cs="Tahoma"/>
                <w:sz w:val="24"/>
                <w:szCs w:val="24"/>
                <w:lang w:val="es-MX" w:eastAsia="en-US"/>
              </w:rPr>
            </w:pPr>
          </w:p>
        </w:tc>
      </w:tr>
      <w:tr w:rsidR="00D269AE" w:rsidRPr="009F635A" w:rsidTr="00BB0553">
        <w:tc>
          <w:tcPr>
            <w:tcW w:w="2500" w:type="pct"/>
            <w:shd w:val="clear" w:color="auto" w:fill="auto"/>
          </w:tcPr>
          <w:p w:rsidR="002C4D54" w:rsidRPr="009F635A" w:rsidRDefault="002C4D54" w:rsidP="00BB0553">
            <w:pPr>
              <w:spacing w:line="360" w:lineRule="auto"/>
              <w:rPr>
                <w:rStyle w:val="googqs-tidbit-0"/>
                <w:rFonts w:ascii="Tahoma" w:eastAsia="Calibri" w:hAnsi="Tahoma" w:cs="Tahoma"/>
                <w:b/>
                <w:sz w:val="24"/>
                <w:szCs w:val="24"/>
                <w:lang w:val="es-MX" w:eastAsia="en-US"/>
              </w:rPr>
            </w:pPr>
          </w:p>
          <w:p w:rsidR="002C4D54" w:rsidRPr="009F635A" w:rsidRDefault="002C4D54" w:rsidP="00BB0553">
            <w:pPr>
              <w:spacing w:line="360" w:lineRule="auto"/>
              <w:jc w:val="center"/>
              <w:rPr>
                <w:rStyle w:val="googqs-tidbit-0"/>
                <w:rFonts w:ascii="Tahoma" w:eastAsia="Calibri" w:hAnsi="Tahoma" w:cs="Tahoma"/>
                <w:b/>
                <w:sz w:val="24"/>
                <w:szCs w:val="24"/>
                <w:lang w:val="es-MX" w:eastAsia="en-US"/>
              </w:rPr>
            </w:pPr>
            <w:r w:rsidRPr="009F635A">
              <w:rPr>
                <w:rStyle w:val="googqs-tidbit-0"/>
                <w:rFonts w:ascii="Tahoma" w:eastAsia="Calibri" w:hAnsi="Tahoma" w:cs="Tahoma"/>
                <w:b/>
                <w:sz w:val="24"/>
                <w:szCs w:val="24"/>
                <w:lang w:val="es-MX" w:eastAsia="en-US"/>
              </w:rPr>
              <w:t>CAPÍTULO II</w:t>
            </w:r>
          </w:p>
          <w:p w:rsidR="002C4D54" w:rsidRPr="009F635A" w:rsidRDefault="002C4D54" w:rsidP="00BB0553">
            <w:pPr>
              <w:spacing w:line="360" w:lineRule="auto"/>
              <w:jc w:val="center"/>
              <w:rPr>
                <w:rStyle w:val="googqs-tidbit-0"/>
                <w:rFonts w:ascii="Tahoma" w:eastAsia="Calibri" w:hAnsi="Tahoma" w:cs="Tahoma"/>
                <w:b/>
                <w:sz w:val="24"/>
                <w:szCs w:val="24"/>
                <w:lang w:val="es-MX" w:eastAsia="en-US"/>
              </w:rPr>
            </w:pPr>
            <w:r w:rsidRPr="009F635A">
              <w:rPr>
                <w:rStyle w:val="googqs-tidbit-0"/>
                <w:rFonts w:ascii="Tahoma" w:eastAsia="Calibri" w:hAnsi="Tahoma" w:cs="Tahoma"/>
                <w:b/>
                <w:sz w:val="24"/>
                <w:szCs w:val="24"/>
                <w:lang w:val="es-MX" w:eastAsia="en-US"/>
              </w:rPr>
              <w:t>Del Fomento a la Salud</w:t>
            </w:r>
          </w:p>
          <w:p w:rsidR="002C4D54" w:rsidRPr="009F635A" w:rsidRDefault="002C4D54" w:rsidP="00BB0553">
            <w:pPr>
              <w:spacing w:line="360" w:lineRule="auto"/>
              <w:ind w:left="567"/>
              <w:jc w:val="center"/>
              <w:rPr>
                <w:rStyle w:val="googqs-tidbit-0"/>
                <w:rFonts w:ascii="Tahoma" w:eastAsia="Calibri" w:hAnsi="Tahoma" w:cs="Tahoma"/>
                <w:b/>
                <w:sz w:val="24"/>
                <w:szCs w:val="24"/>
                <w:lang w:val="es-MX" w:eastAsia="en-US"/>
              </w:rPr>
            </w:pPr>
          </w:p>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Artículo 5.-</w:t>
            </w:r>
            <w:r w:rsidRPr="009F635A">
              <w:rPr>
                <w:rStyle w:val="googqs-tidbit-0"/>
                <w:rFonts w:ascii="Tahoma" w:eastAsia="Calibri" w:hAnsi="Tahoma" w:cs="Tahoma"/>
                <w:sz w:val="24"/>
                <w:szCs w:val="24"/>
                <w:lang w:val="es-MX" w:eastAsia="en-US"/>
              </w:rPr>
              <w:t xml:space="preserve"> La salud es un derecho social, por lo que deberán existir acciones coordinadas entre los diferentes órdenes de gobierno, sectores sociales y económicos, organizaciones benéficas y cooperantes, sector privado y comunidad, que procuren y promuevan su fomento.</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ind w:firstLine="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 xml:space="preserve">Los lineamientos que deberán seguir los actores para alcanzar niveles óptimos en materia de salud y nutrición en la </w:t>
            </w:r>
            <w:r w:rsidR="00CC22F1" w:rsidRPr="009F635A">
              <w:rPr>
                <w:rStyle w:val="googqs-tidbit-0"/>
                <w:rFonts w:ascii="Tahoma" w:eastAsia="Calibri" w:hAnsi="Tahoma" w:cs="Tahoma"/>
                <w:sz w:val="24"/>
                <w:szCs w:val="24"/>
                <w:lang w:val="es-MX" w:eastAsia="en-US"/>
              </w:rPr>
              <w:t>población</w:t>
            </w:r>
            <w:r w:rsidRPr="009F635A">
              <w:rPr>
                <w:rStyle w:val="googqs-tidbit-0"/>
                <w:rFonts w:ascii="Tahoma" w:eastAsia="Calibri" w:hAnsi="Tahoma" w:cs="Tahoma"/>
                <w:sz w:val="24"/>
                <w:szCs w:val="24"/>
                <w:lang w:val="es-MX" w:eastAsia="en-US"/>
              </w:rPr>
              <w:t xml:space="preserve"> son los siguientes:</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w:t>
            </w:r>
            <w:r w:rsidRPr="009F635A">
              <w:rPr>
                <w:rStyle w:val="googqs-tidbit-0"/>
                <w:rFonts w:ascii="Tahoma" w:eastAsia="Calibri" w:hAnsi="Tahoma" w:cs="Tahoma"/>
                <w:sz w:val="24"/>
                <w:szCs w:val="24"/>
                <w:lang w:val="es-MX" w:eastAsia="en-US"/>
              </w:rPr>
              <w:tab/>
              <w:t xml:space="preserve"> Promoción activa, con equidad de género, de los esfuerzos inter e intra sectoriales y multidisciplinarios para mejorar la calidad de vida y el entorno de los individuos, familias y comunidades, aplicando los principios de participación social y el enfoque de género, a fin de abordar de forma integral la problemática nutricional e incorporar el tema en los planes de desarrollo, y</w:t>
            </w:r>
          </w:p>
          <w:p w:rsidR="002C4D54" w:rsidRPr="009F635A" w:rsidRDefault="002C4D54" w:rsidP="00BB0553">
            <w:pPr>
              <w:spacing w:line="360" w:lineRule="auto"/>
              <w:ind w:left="567"/>
              <w:jc w:val="both"/>
              <w:rPr>
                <w:rStyle w:val="googqs-tidbit-0"/>
                <w:rFonts w:ascii="Tahoma" w:eastAsia="Calibri" w:hAnsi="Tahoma" w:cs="Tahoma"/>
                <w:sz w:val="24"/>
                <w:szCs w:val="24"/>
                <w:lang w:val="es-MX" w:eastAsia="en-US"/>
              </w:rPr>
            </w:pPr>
          </w:p>
          <w:p w:rsidR="002C4D54" w:rsidRPr="009F635A" w:rsidRDefault="002C4D54" w:rsidP="00BB0553">
            <w:pPr>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II.</w:t>
            </w:r>
            <w:r w:rsidRPr="009F635A">
              <w:rPr>
                <w:rStyle w:val="googqs-tidbit-0"/>
                <w:rFonts w:ascii="Tahoma" w:eastAsia="Calibri" w:hAnsi="Tahoma" w:cs="Tahoma"/>
                <w:sz w:val="24"/>
                <w:szCs w:val="24"/>
                <w:lang w:val="es-MX" w:eastAsia="en-US"/>
              </w:rPr>
              <w:tab/>
              <w:t>Armonización de acciones coordinadas con la Federación, el Estado y los municipios, con la finalidad de gestionar y asignar los recursos en función de las prioridades observadas.</w:t>
            </w:r>
          </w:p>
          <w:p w:rsidR="002C4D54" w:rsidRPr="009F635A" w:rsidRDefault="002C4D54" w:rsidP="002779DB">
            <w:pPr>
              <w:rPr>
                <w:rFonts w:ascii="Tahoma" w:eastAsia="Calibri" w:hAnsi="Tahoma" w:cs="Tahoma"/>
                <w:sz w:val="24"/>
                <w:szCs w:val="24"/>
                <w:lang w:val="es-MX" w:eastAsia="en-US"/>
              </w:rPr>
            </w:pPr>
          </w:p>
        </w:tc>
        <w:tc>
          <w:tcPr>
            <w:tcW w:w="2500" w:type="pct"/>
            <w:shd w:val="clear" w:color="auto" w:fill="auto"/>
          </w:tcPr>
          <w:p w:rsidR="002C4D54" w:rsidRPr="009F635A" w:rsidRDefault="002C4D54" w:rsidP="00BB0553">
            <w:pPr>
              <w:jc w:val="both"/>
              <w:rPr>
                <w:rFonts w:ascii="Tahoma" w:eastAsia="Calibri" w:hAnsi="Tahoma" w:cs="Tahoma"/>
                <w:color w:val="003B43"/>
                <w:sz w:val="24"/>
                <w:szCs w:val="24"/>
                <w:shd w:val="clear" w:color="auto" w:fill="FFFFFF"/>
                <w:lang w:val="es-MX" w:eastAsia="en-US"/>
              </w:rPr>
            </w:pPr>
          </w:p>
          <w:p w:rsidR="002C4D54" w:rsidRPr="009F635A" w:rsidRDefault="002C4D54" w:rsidP="00BB0553">
            <w:pPr>
              <w:spacing w:line="360" w:lineRule="auto"/>
              <w:jc w:val="center"/>
              <w:rPr>
                <w:rStyle w:val="googqs-tidbit-0"/>
                <w:rFonts w:ascii="Tahoma" w:eastAsia="Calibri" w:hAnsi="Tahoma" w:cs="Tahoma"/>
                <w:b/>
                <w:sz w:val="24"/>
                <w:szCs w:val="24"/>
                <w:lang w:val="es-MX" w:eastAsia="en-US"/>
              </w:rPr>
            </w:pPr>
            <w:r w:rsidRPr="009F635A">
              <w:rPr>
                <w:rStyle w:val="googqs-tidbit-0"/>
                <w:rFonts w:ascii="Tahoma" w:eastAsia="Calibri" w:hAnsi="Tahoma" w:cs="Tahoma"/>
                <w:b/>
                <w:sz w:val="24"/>
                <w:szCs w:val="24"/>
                <w:lang w:val="es-MX" w:eastAsia="en-US"/>
              </w:rPr>
              <w:t>CAPÍTULO II</w:t>
            </w:r>
          </w:p>
          <w:p w:rsidR="002C4D54" w:rsidRPr="009F635A" w:rsidRDefault="002C4D54" w:rsidP="00BB0553">
            <w:pPr>
              <w:spacing w:line="360" w:lineRule="auto"/>
              <w:jc w:val="center"/>
              <w:rPr>
                <w:rStyle w:val="googqs-tidbit-0"/>
                <w:rFonts w:ascii="Tahoma" w:eastAsia="Calibri" w:hAnsi="Tahoma" w:cs="Tahoma"/>
                <w:b/>
                <w:sz w:val="24"/>
                <w:szCs w:val="24"/>
                <w:lang w:val="es-MX" w:eastAsia="en-US"/>
              </w:rPr>
            </w:pPr>
            <w:r w:rsidRPr="009F635A">
              <w:rPr>
                <w:rStyle w:val="googqs-tidbit-0"/>
                <w:rFonts w:ascii="Tahoma" w:eastAsia="Calibri" w:hAnsi="Tahoma" w:cs="Tahoma"/>
                <w:b/>
                <w:sz w:val="24"/>
                <w:szCs w:val="24"/>
                <w:lang w:val="es-MX" w:eastAsia="en-US"/>
              </w:rPr>
              <w:t>Del Fomento a la Salud</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Artículo 5.- La salud y </w:t>
            </w:r>
            <w:r w:rsidRPr="009F635A">
              <w:rPr>
                <w:rFonts w:ascii="Tahoma" w:eastAsia="Calibri" w:hAnsi="Tahoma" w:cs="Tahoma"/>
                <w:b/>
                <w:sz w:val="24"/>
                <w:szCs w:val="24"/>
                <w:lang w:val="es-MX" w:eastAsia="en-US"/>
              </w:rPr>
              <w:t>la Seguridad Alimentaria</w:t>
            </w:r>
            <w:r w:rsidRPr="009F635A">
              <w:rPr>
                <w:rFonts w:ascii="Tahoma" w:eastAsia="Calibri" w:hAnsi="Tahoma" w:cs="Tahoma"/>
                <w:sz w:val="24"/>
                <w:szCs w:val="24"/>
                <w:lang w:val="es-MX" w:eastAsia="en-US"/>
              </w:rPr>
              <w:t xml:space="preserve"> son derechos sociales, por lo que deberán existir acciones coordinadas entre los diferentes órdenes de gobierno, sectores sociales y económicos, organizaciones benéficas y cooperantes, sector privado y comunidad, que procuren y promuevan su fomento </w:t>
            </w:r>
            <w:r w:rsidRPr="009F635A">
              <w:rPr>
                <w:rFonts w:ascii="Tahoma" w:eastAsia="Calibri" w:hAnsi="Tahoma" w:cs="Tahoma"/>
                <w:b/>
                <w:sz w:val="24"/>
                <w:szCs w:val="24"/>
                <w:lang w:val="es-MX" w:eastAsia="en-US"/>
              </w:rPr>
              <w:t>y cuidado</w:t>
            </w:r>
            <w:r w:rsidRPr="009F635A">
              <w:rPr>
                <w:rFonts w:ascii="Tahoma" w:eastAsia="Calibri" w:hAnsi="Tahoma" w:cs="Tahoma"/>
                <w:sz w:val="24"/>
                <w:szCs w:val="24"/>
                <w:lang w:val="es-MX" w:eastAsia="en-US"/>
              </w:rPr>
              <w:t>.</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Los lineamientos que deberán seguir los actores para alcanzar niveles óptimos en materia de salud y nutrición en la </w:t>
            </w:r>
            <w:r w:rsidR="00CC22F1" w:rsidRPr="009F635A">
              <w:rPr>
                <w:rFonts w:ascii="Tahoma" w:eastAsia="Calibri" w:hAnsi="Tahoma" w:cs="Tahoma"/>
                <w:sz w:val="24"/>
                <w:szCs w:val="24"/>
                <w:lang w:val="es-MX" w:eastAsia="en-US"/>
              </w:rPr>
              <w:t>población</w:t>
            </w:r>
            <w:r w:rsidRPr="009F635A">
              <w:rPr>
                <w:rFonts w:ascii="Tahoma" w:eastAsia="Calibri" w:hAnsi="Tahoma" w:cs="Tahoma"/>
                <w:sz w:val="24"/>
                <w:szCs w:val="24"/>
                <w:lang w:val="es-MX" w:eastAsia="en-US"/>
              </w:rPr>
              <w:t xml:space="preserve"> son los siguientes:</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pStyle w:val="Prrafodelista"/>
              <w:widowControl/>
              <w:numPr>
                <w:ilvl w:val="0"/>
                <w:numId w:val="7"/>
              </w:numPr>
              <w:jc w:val="both"/>
              <w:rPr>
                <w:rFonts w:ascii="Tahoma" w:hAnsi="Tahoma" w:cs="Tahoma"/>
                <w:sz w:val="24"/>
                <w:szCs w:val="24"/>
              </w:rPr>
            </w:pPr>
            <w:r w:rsidRPr="009F635A">
              <w:rPr>
                <w:rFonts w:ascii="Tahoma" w:hAnsi="Tahoma" w:cs="Tahoma"/>
                <w:sz w:val="24"/>
                <w:szCs w:val="24"/>
              </w:rPr>
              <w:t xml:space="preserve">Promoción activa de los esfuerzos inter e intra sectoriales y multidisciplinarios para mejorar la calidad de vida y el entorno de los individuos, familias y comunidades, aplicando los principios de participación social, </w:t>
            </w:r>
            <w:r w:rsidRPr="009F635A">
              <w:rPr>
                <w:rFonts w:ascii="Tahoma" w:hAnsi="Tahoma" w:cs="Tahoma"/>
                <w:b/>
                <w:bCs/>
                <w:sz w:val="24"/>
                <w:szCs w:val="24"/>
              </w:rPr>
              <w:t>interculturalidad, perspectiva de género y discapacidad,</w:t>
            </w:r>
            <w:r w:rsidRPr="009F635A">
              <w:rPr>
                <w:rFonts w:ascii="Tahoma" w:hAnsi="Tahoma" w:cs="Tahoma"/>
                <w:sz w:val="24"/>
                <w:szCs w:val="24"/>
              </w:rPr>
              <w:t xml:space="preserve"> a fin de abordar de forma integral la problemática nutricional e incorporar el tema en los planes de desarrollo, y</w:t>
            </w:r>
          </w:p>
          <w:p w:rsidR="002C4D54" w:rsidRPr="009F635A" w:rsidRDefault="002C4D54" w:rsidP="00BB0553">
            <w:pPr>
              <w:pStyle w:val="Prrafodelista"/>
              <w:jc w:val="both"/>
              <w:rPr>
                <w:rFonts w:ascii="Tahoma" w:hAnsi="Tahoma" w:cs="Tahoma"/>
                <w:sz w:val="24"/>
                <w:szCs w:val="24"/>
              </w:rPr>
            </w:pPr>
          </w:p>
          <w:p w:rsidR="002C4D54" w:rsidRPr="009F635A" w:rsidRDefault="002C4D54" w:rsidP="00BB0553">
            <w:pPr>
              <w:pStyle w:val="Prrafodelista"/>
              <w:widowControl/>
              <w:numPr>
                <w:ilvl w:val="0"/>
                <w:numId w:val="7"/>
              </w:numPr>
              <w:jc w:val="both"/>
              <w:rPr>
                <w:rFonts w:ascii="Tahoma" w:hAnsi="Tahoma" w:cs="Tahoma"/>
                <w:sz w:val="24"/>
                <w:szCs w:val="24"/>
              </w:rPr>
            </w:pPr>
            <w:r w:rsidRPr="009F635A">
              <w:rPr>
                <w:rStyle w:val="googqs-tidbit-0"/>
                <w:rFonts w:ascii="Tahoma" w:hAnsi="Tahoma" w:cs="Tahoma"/>
                <w:sz w:val="24"/>
                <w:szCs w:val="24"/>
              </w:rPr>
              <w:t>Armonización de acciones coordinadas con la Federación, el Estado y los municipios, con la finalidad de gestionar y asignar los recursos en función de las prioridades observadas</w:t>
            </w:r>
          </w:p>
        </w:tc>
      </w:tr>
      <w:tr w:rsidR="00D269AE" w:rsidRPr="009F635A" w:rsidTr="00BB0553">
        <w:tc>
          <w:tcPr>
            <w:tcW w:w="2500" w:type="pct"/>
            <w:shd w:val="clear" w:color="auto" w:fill="auto"/>
          </w:tcPr>
          <w:p w:rsidR="002C4D54" w:rsidRPr="009F635A" w:rsidRDefault="002C4D54" w:rsidP="00BB0553">
            <w:pPr>
              <w:pStyle w:val="Texto"/>
              <w:spacing w:after="0" w:line="240" w:lineRule="auto"/>
              <w:ind w:firstLine="0"/>
              <w:rPr>
                <w:rStyle w:val="googqs-tidbit-0"/>
                <w:rFonts w:ascii="Tahoma" w:hAnsi="Tahoma" w:cs="Tahoma"/>
                <w:sz w:val="24"/>
                <w:szCs w:val="24"/>
              </w:rPr>
            </w:pPr>
            <w:r w:rsidRPr="009F635A">
              <w:rPr>
                <w:rStyle w:val="googqs-tidbit-0"/>
                <w:rFonts w:ascii="Tahoma" w:hAnsi="Tahoma" w:cs="Tahoma"/>
                <w:b/>
                <w:sz w:val="24"/>
                <w:szCs w:val="24"/>
              </w:rPr>
              <w:t>Artículo 7.-</w:t>
            </w:r>
            <w:r w:rsidRPr="009F635A">
              <w:rPr>
                <w:rStyle w:val="googqs-tidbit-0"/>
                <w:rFonts w:ascii="Tahoma" w:hAnsi="Tahoma" w:cs="Tahoma"/>
                <w:sz w:val="24"/>
                <w:szCs w:val="24"/>
              </w:rPr>
              <w:t xml:space="preserve"> La Secretaría de Salud en coordinación con la Secretaría de Educación, procurará fomentar la participación de la comunidad en los programas de protección a la salud.</w:t>
            </w:r>
          </w:p>
          <w:p w:rsidR="002C4D54" w:rsidRPr="009F635A" w:rsidRDefault="002C4D54" w:rsidP="00BB0553">
            <w:pPr>
              <w:pStyle w:val="Texto"/>
              <w:spacing w:after="0" w:line="240" w:lineRule="auto"/>
              <w:ind w:firstLine="0"/>
              <w:rPr>
                <w:rStyle w:val="googqs-tidbit-0"/>
                <w:rFonts w:ascii="Tahoma" w:hAnsi="Tahoma" w:cs="Tahoma"/>
                <w:sz w:val="24"/>
                <w:szCs w:val="24"/>
              </w:rPr>
            </w:pPr>
          </w:p>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Las acciones a realizar por las autoridades mencionadas en el párrafo anterior consistirán en:</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8"/>
              </w:numPr>
              <w:tabs>
                <w:tab w:val="left" w:pos="993"/>
              </w:tabs>
              <w:jc w:val="both"/>
              <w:rPr>
                <w:rStyle w:val="googqs-tidbit-0"/>
                <w:rFonts w:ascii="Tahoma" w:hAnsi="Tahoma" w:cs="Tahoma"/>
                <w:sz w:val="24"/>
                <w:szCs w:val="24"/>
              </w:rPr>
            </w:pPr>
            <w:r w:rsidRPr="009F635A">
              <w:rPr>
                <w:rStyle w:val="googqs-tidbit-0"/>
                <w:rFonts w:ascii="Tahoma" w:hAnsi="Tahoma" w:cs="Tahoma"/>
                <w:sz w:val="24"/>
                <w:szCs w:val="24"/>
              </w:rPr>
              <w:t>Promocionar hábitos de conductas alimenticias que contribuyan a proteger y solucionar problemas de Nutrición;</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8"/>
              </w:numPr>
              <w:tabs>
                <w:tab w:val="left" w:pos="851"/>
              </w:tabs>
              <w:jc w:val="both"/>
              <w:rPr>
                <w:rStyle w:val="googqs-tidbit-0"/>
                <w:rFonts w:ascii="Tahoma" w:hAnsi="Tahoma" w:cs="Tahoma"/>
                <w:sz w:val="24"/>
                <w:szCs w:val="24"/>
              </w:rPr>
            </w:pPr>
            <w:r w:rsidRPr="009F635A">
              <w:rPr>
                <w:rStyle w:val="googqs-tidbit-0"/>
                <w:rFonts w:ascii="Tahoma" w:hAnsi="Tahoma" w:cs="Tahoma"/>
                <w:sz w:val="24"/>
                <w:szCs w:val="24"/>
              </w:rPr>
              <w:t>Intervenir en programas de promoción y mejoramiento de la salud y de Prevención de enfermedades;</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8"/>
              </w:numPr>
              <w:tabs>
                <w:tab w:val="left" w:pos="851"/>
              </w:tabs>
              <w:jc w:val="both"/>
              <w:rPr>
                <w:rStyle w:val="googqs-tidbit-0"/>
                <w:rFonts w:ascii="Tahoma" w:hAnsi="Tahoma" w:cs="Tahoma"/>
                <w:sz w:val="24"/>
                <w:szCs w:val="24"/>
              </w:rPr>
            </w:pPr>
            <w:r w:rsidRPr="009F635A">
              <w:rPr>
                <w:rStyle w:val="googqs-tidbit-0"/>
                <w:rFonts w:ascii="Tahoma" w:hAnsi="Tahoma" w:cs="Tahoma"/>
                <w:sz w:val="24"/>
                <w:szCs w:val="24"/>
              </w:rPr>
              <w:t>Participar en los distintos procesos de la asistencia social, como capacitación, rehabilitación e integración. Los familiares de los sujetos a la asistencia social, serán corresponsables de dicha participación y aprovechamiento;</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8"/>
              </w:numPr>
              <w:tabs>
                <w:tab w:val="left" w:pos="993"/>
              </w:tabs>
              <w:jc w:val="both"/>
              <w:rPr>
                <w:rStyle w:val="googqs-tidbit-0"/>
                <w:rFonts w:ascii="Tahoma" w:hAnsi="Tahoma" w:cs="Tahoma"/>
                <w:sz w:val="24"/>
                <w:szCs w:val="24"/>
              </w:rPr>
            </w:pPr>
            <w:r w:rsidRPr="009F635A">
              <w:rPr>
                <w:rStyle w:val="googqs-tidbit-0"/>
                <w:rFonts w:ascii="Tahoma" w:hAnsi="Tahoma" w:cs="Tahoma"/>
                <w:sz w:val="24"/>
                <w:szCs w:val="24"/>
              </w:rPr>
              <w:t>Apoyar, en coordinación con la autoridad encomendada de salud y educación, en la prestación de servicios para formar y capacitar recursos humanos en materia de Alimentación, y</w:t>
            </w:r>
          </w:p>
          <w:p w:rsidR="002C4D54" w:rsidRPr="009F635A" w:rsidRDefault="002C4D54" w:rsidP="00BB0553">
            <w:pPr>
              <w:tabs>
                <w:tab w:val="left" w:pos="993"/>
              </w:tabs>
              <w:ind w:left="567"/>
              <w:jc w:val="both"/>
              <w:rPr>
                <w:rStyle w:val="googqs-tidbit-0"/>
                <w:rFonts w:ascii="Tahoma" w:eastAsia="Calibri" w:hAnsi="Tahoma" w:cs="Tahoma"/>
                <w:sz w:val="24"/>
                <w:szCs w:val="24"/>
                <w:lang w:val="es-MX" w:eastAsia="en-US"/>
              </w:rPr>
            </w:pP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8"/>
              </w:numPr>
              <w:rPr>
                <w:rStyle w:val="googqs-tidbit-0"/>
                <w:rFonts w:ascii="Tahoma" w:hAnsi="Tahoma" w:cs="Tahoma"/>
                <w:sz w:val="24"/>
                <w:szCs w:val="24"/>
              </w:rPr>
            </w:pPr>
            <w:r w:rsidRPr="009F635A">
              <w:rPr>
                <w:rStyle w:val="googqs-tidbit-0"/>
                <w:rFonts w:ascii="Tahoma" w:hAnsi="Tahoma" w:cs="Tahoma"/>
                <w:sz w:val="24"/>
                <w:szCs w:val="24"/>
              </w:rPr>
              <w:t>Promover la interacción familiar y social mediante el aprovechamiento de sus conocimientos y experiencias.</w:t>
            </w:r>
          </w:p>
          <w:p w:rsidR="002C4D54" w:rsidRPr="009F635A" w:rsidRDefault="002C4D54" w:rsidP="002779DB">
            <w:pPr>
              <w:pStyle w:val="Prrafodelista"/>
              <w:rPr>
                <w:rFonts w:ascii="Tahoma" w:hAnsi="Tahoma" w:cs="Tahoma"/>
                <w:sz w:val="24"/>
                <w:szCs w:val="24"/>
              </w:rPr>
            </w:pPr>
          </w:p>
        </w:tc>
        <w:tc>
          <w:tcPr>
            <w:tcW w:w="2500" w:type="pct"/>
            <w:shd w:val="clear" w:color="auto" w:fill="auto"/>
          </w:tcPr>
          <w:p w:rsidR="002C4D54" w:rsidRPr="009F635A" w:rsidRDefault="002C4D54" w:rsidP="00BB0553">
            <w:pPr>
              <w:pStyle w:val="Texto"/>
              <w:spacing w:after="0" w:line="240" w:lineRule="auto"/>
              <w:ind w:firstLine="0"/>
              <w:rPr>
                <w:rFonts w:ascii="Tahoma" w:hAnsi="Tahoma" w:cs="Tahoma"/>
                <w:b/>
                <w:bCs/>
                <w:sz w:val="24"/>
                <w:szCs w:val="24"/>
              </w:rPr>
            </w:pPr>
            <w:r w:rsidRPr="009F635A">
              <w:rPr>
                <w:rStyle w:val="googqs-tidbit-0"/>
                <w:rFonts w:ascii="Tahoma" w:hAnsi="Tahoma" w:cs="Tahoma"/>
                <w:b/>
                <w:sz w:val="24"/>
                <w:szCs w:val="24"/>
              </w:rPr>
              <w:t>Artículo 7.-</w:t>
            </w:r>
            <w:r w:rsidRPr="009F635A">
              <w:rPr>
                <w:rStyle w:val="googqs-tidbit-0"/>
                <w:rFonts w:ascii="Tahoma" w:hAnsi="Tahoma" w:cs="Tahoma"/>
                <w:sz w:val="24"/>
                <w:szCs w:val="24"/>
              </w:rPr>
              <w:t xml:space="preserve"> </w:t>
            </w:r>
            <w:r w:rsidRPr="009F635A">
              <w:rPr>
                <w:rFonts w:ascii="Tahoma" w:hAnsi="Tahoma" w:cs="Tahoma"/>
                <w:sz w:val="24"/>
                <w:szCs w:val="24"/>
              </w:rPr>
              <w:t xml:space="preserve">La Secretaría de Salud en coordinación con la Secretaría de Educación, procurará fomentar la participación de la comunidad en los programas de protección de la salud y la </w:t>
            </w:r>
            <w:r w:rsidRPr="009F635A">
              <w:rPr>
                <w:rFonts w:ascii="Tahoma" w:hAnsi="Tahoma" w:cs="Tahoma"/>
                <w:b/>
                <w:bCs/>
                <w:sz w:val="24"/>
                <w:szCs w:val="24"/>
              </w:rPr>
              <w:t>seguridad alimentaria.</w:t>
            </w:r>
          </w:p>
          <w:p w:rsidR="002C4D54" w:rsidRPr="009F635A" w:rsidRDefault="002C4D54" w:rsidP="00BB0553">
            <w:pPr>
              <w:pStyle w:val="Texto"/>
              <w:spacing w:after="0" w:line="240" w:lineRule="auto"/>
              <w:ind w:firstLine="0"/>
              <w:rPr>
                <w:rStyle w:val="googqs-tidbit-0"/>
                <w:rFonts w:ascii="Tahoma" w:hAnsi="Tahoma" w:cs="Tahoma"/>
                <w:sz w:val="24"/>
                <w:szCs w:val="24"/>
              </w:rPr>
            </w:pPr>
          </w:p>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sz w:val="24"/>
                <w:szCs w:val="24"/>
                <w:lang w:val="es-MX" w:eastAsia="en-US"/>
              </w:rPr>
              <w:t>Las acciones a realizar por las autoridades mencionadas en el párrafo anterior consistirán en:</w:t>
            </w:r>
          </w:p>
          <w:p w:rsidR="002C4D54" w:rsidRPr="009F635A" w:rsidRDefault="002C4D54" w:rsidP="00BB0553">
            <w:pPr>
              <w:ind w:left="567" w:hanging="394"/>
              <w:jc w:val="both"/>
              <w:rPr>
                <w:rStyle w:val="googqs-tidbit-0"/>
                <w:rFonts w:ascii="Tahoma" w:eastAsia="Calibri" w:hAnsi="Tahoma" w:cs="Tahoma"/>
                <w:sz w:val="24"/>
                <w:szCs w:val="24"/>
                <w:lang w:val="es-MX" w:eastAsia="en-US"/>
              </w:rPr>
            </w:pPr>
          </w:p>
          <w:p w:rsidR="002C4D54" w:rsidRPr="009F635A" w:rsidRDefault="002C4D54" w:rsidP="00BB0553">
            <w:pPr>
              <w:pStyle w:val="Prrafodelista"/>
              <w:widowControl/>
              <w:numPr>
                <w:ilvl w:val="0"/>
                <w:numId w:val="9"/>
              </w:numPr>
              <w:ind w:left="882" w:hanging="394"/>
              <w:jc w:val="both"/>
              <w:rPr>
                <w:rStyle w:val="googqs-tidbit-0"/>
                <w:rFonts w:ascii="Tahoma" w:hAnsi="Tahoma" w:cs="Tahoma"/>
                <w:sz w:val="24"/>
                <w:szCs w:val="24"/>
              </w:rPr>
            </w:pPr>
            <w:r w:rsidRPr="009F635A">
              <w:rPr>
                <w:rFonts w:ascii="Tahoma" w:hAnsi="Tahoma" w:cs="Tahoma"/>
                <w:b/>
                <w:bCs/>
                <w:sz w:val="24"/>
                <w:szCs w:val="24"/>
              </w:rPr>
              <w:t>Construir y</w:t>
            </w:r>
            <w:r w:rsidRPr="009F635A">
              <w:rPr>
                <w:rFonts w:ascii="Tahoma" w:hAnsi="Tahoma" w:cs="Tahoma"/>
                <w:sz w:val="24"/>
                <w:szCs w:val="24"/>
              </w:rPr>
              <w:t xml:space="preserve"> promocionar </w:t>
            </w:r>
            <w:r w:rsidRPr="009F635A">
              <w:rPr>
                <w:rFonts w:ascii="Tahoma" w:hAnsi="Tahoma" w:cs="Tahoma"/>
                <w:b/>
                <w:bCs/>
                <w:sz w:val="24"/>
                <w:szCs w:val="24"/>
              </w:rPr>
              <w:t>con y para la comunidad educativa entornos alimentarios saludables que favorezcan las mejores elecciones y hábitos de alimentación</w:t>
            </w:r>
            <w:r w:rsidRPr="009F635A">
              <w:rPr>
                <w:rFonts w:ascii="Tahoma" w:hAnsi="Tahoma" w:cs="Tahoma"/>
                <w:sz w:val="24"/>
                <w:szCs w:val="24"/>
              </w:rPr>
              <w:t xml:space="preserve"> para proteger y contribuir en la solución de los problemas de Nutrición; </w:t>
            </w:r>
          </w:p>
          <w:p w:rsidR="002C4D54" w:rsidRPr="009F635A" w:rsidRDefault="002C4D54" w:rsidP="00BB0553">
            <w:pPr>
              <w:ind w:left="882" w:hanging="394"/>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9"/>
              </w:numPr>
              <w:tabs>
                <w:tab w:val="left" w:pos="851"/>
              </w:tabs>
              <w:ind w:left="882" w:hanging="394"/>
              <w:jc w:val="both"/>
              <w:rPr>
                <w:rStyle w:val="googqs-tidbit-0"/>
                <w:rFonts w:ascii="Tahoma" w:hAnsi="Tahoma" w:cs="Tahoma"/>
                <w:sz w:val="24"/>
                <w:szCs w:val="24"/>
              </w:rPr>
            </w:pPr>
            <w:r w:rsidRPr="009F635A">
              <w:rPr>
                <w:rStyle w:val="googqs-tidbit-0"/>
                <w:rFonts w:ascii="Tahoma" w:hAnsi="Tahoma" w:cs="Tahoma"/>
                <w:sz w:val="24"/>
                <w:szCs w:val="24"/>
              </w:rPr>
              <w:t>Intervenir en programas de promoción y mejoramiento de la salud y de Prevención de enfermedades;</w:t>
            </w:r>
          </w:p>
          <w:p w:rsidR="002C4D54" w:rsidRPr="009F635A" w:rsidRDefault="002C4D54" w:rsidP="00BB0553">
            <w:pPr>
              <w:ind w:left="882" w:hanging="394"/>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9"/>
              </w:numPr>
              <w:tabs>
                <w:tab w:val="left" w:pos="851"/>
              </w:tabs>
              <w:ind w:left="882" w:hanging="394"/>
              <w:jc w:val="both"/>
              <w:rPr>
                <w:rStyle w:val="googqs-tidbit-0"/>
                <w:rFonts w:ascii="Tahoma" w:hAnsi="Tahoma" w:cs="Tahoma"/>
                <w:sz w:val="24"/>
                <w:szCs w:val="24"/>
              </w:rPr>
            </w:pPr>
            <w:r w:rsidRPr="009F635A">
              <w:rPr>
                <w:rStyle w:val="googqs-tidbit-0"/>
                <w:rFonts w:ascii="Tahoma" w:hAnsi="Tahoma" w:cs="Tahoma"/>
                <w:sz w:val="24"/>
                <w:szCs w:val="24"/>
              </w:rPr>
              <w:t>Participar en los distintos procesos de la asistencia social, como capacitación, rehabilitación e integración. Los familiares de los sujetos a la asistencia social, serán corresponsables de dicha participación y aprovechamiento;</w:t>
            </w:r>
          </w:p>
          <w:p w:rsidR="002C4D54" w:rsidRPr="009F635A" w:rsidRDefault="002C4D54" w:rsidP="00BB0553">
            <w:pPr>
              <w:ind w:left="882" w:hanging="394"/>
              <w:jc w:val="both"/>
              <w:rPr>
                <w:rStyle w:val="googqs-tidbit-0"/>
                <w:rFonts w:ascii="Tahoma" w:eastAsia="Calibri" w:hAnsi="Tahoma" w:cs="Tahoma"/>
                <w:sz w:val="24"/>
                <w:szCs w:val="24"/>
                <w:lang w:val="es-MX" w:eastAsia="en-US"/>
              </w:rPr>
            </w:pPr>
          </w:p>
          <w:p w:rsidR="002C4D54" w:rsidRPr="009F635A" w:rsidRDefault="002C4D54" w:rsidP="00BB0553">
            <w:pPr>
              <w:pStyle w:val="Prrafodelista"/>
              <w:widowControl/>
              <w:numPr>
                <w:ilvl w:val="0"/>
                <w:numId w:val="9"/>
              </w:numPr>
              <w:ind w:left="882" w:hanging="394"/>
              <w:jc w:val="both"/>
              <w:rPr>
                <w:rStyle w:val="googqs-tidbit-0"/>
                <w:rFonts w:ascii="Tahoma" w:hAnsi="Tahoma" w:cs="Tahoma"/>
                <w:sz w:val="24"/>
                <w:szCs w:val="24"/>
              </w:rPr>
            </w:pPr>
            <w:r w:rsidRPr="009F635A">
              <w:rPr>
                <w:rFonts w:ascii="Tahoma" w:hAnsi="Tahoma" w:cs="Tahoma"/>
                <w:sz w:val="24"/>
                <w:szCs w:val="24"/>
              </w:rPr>
              <w:t xml:space="preserve">Apoyar, en coordinación con la autoridad encomendada de salud y educación, en la prestación de servicios para formar y capacitar recursos humanos en materia de Alimentación, </w:t>
            </w:r>
            <w:r w:rsidRPr="009F635A">
              <w:rPr>
                <w:rFonts w:ascii="Tahoma" w:hAnsi="Tahoma" w:cs="Tahoma"/>
                <w:b/>
                <w:bCs/>
                <w:sz w:val="24"/>
                <w:szCs w:val="24"/>
              </w:rPr>
              <w:t>considerando elementos como la interculturalidad y reconocimiento del derecho a la alimentación adecuada</w:t>
            </w:r>
          </w:p>
          <w:p w:rsidR="002C4D54" w:rsidRPr="009F635A" w:rsidRDefault="002C4D54" w:rsidP="00BB0553">
            <w:pPr>
              <w:tabs>
                <w:tab w:val="left" w:pos="993"/>
              </w:tabs>
              <w:ind w:left="882" w:hanging="394"/>
              <w:jc w:val="both"/>
              <w:rPr>
                <w:rStyle w:val="googqs-tidbit-0"/>
                <w:rFonts w:ascii="Tahoma" w:eastAsia="Calibri" w:hAnsi="Tahoma" w:cs="Tahoma"/>
                <w:sz w:val="24"/>
                <w:szCs w:val="24"/>
                <w:lang w:val="es-MX" w:eastAsia="en-US"/>
              </w:rPr>
            </w:pPr>
          </w:p>
          <w:p w:rsidR="002C4D54" w:rsidRPr="009F635A" w:rsidRDefault="002C4D54" w:rsidP="00BB0553">
            <w:pPr>
              <w:ind w:left="882" w:hanging="394"/>
              <w:jc w:val="both"/>
              <w:rPr>
                <w:rStyle w:val="googqs-tidbit-0"/>
                <w:rFonts w:ascii="Tahoma" w:eastAsia="Calibri" w:hAnsi="Tahoma" w:cs="Tahoma"/>
                <w:sz w:val="24"/>
                <w:szCs w:val="24"/>
                <w:lang w:val="es-MX" w:eastAsia="en-US"/>
              </w:rPr>
            </w:pPr>
          </w:p>
          <w:p w:rsidR="002C4D54" w:rsidRPr="009F635A" w:rsidRDefault="002C4D54" w:rsidP="00BB0553">
            <w:pPr>
              <w:pStyle w:val="Prrafodelista"/>
              <w:numPr>
                <w:ilvl w:val="0"/>
                <w:numId w:val="9"/>
              </w:numPr>
              <w:ind w:left="882" w:hanging="394"/>
              <w:jc w:val="both"/>
              <w:rPr>
                <w:rStyle w:val="googqs-tidbit-0"/>
                <w:rFonts w:ascii="Tahoma" w:hAnsi="Tahoma" w:cs="Tahoma"/>
                <w:sz w:val="24"/>
                <w:szCs w:val="24"/>
              </w:rPr>
            </w:pPr>
            <w:r w:rsidRPr="009F635A">
              <w:rPr>
                <w:rFonts w:ascii="Tahoma" w:hAnsi="Tahoma" w:cs="Tahoma"/>
                <w:sz w:val="24"/>
                <w:szCs w:val="24"/>
              </w:rPr>
              <w:t xml:space="preserve">Promover la </w:t>
            </w:r>
            <w:r w:rsidRPr="009F635A">
              <w:rPr>
                <w:rFonts w:ascii="Tahoma" w:hAnsi="Tahoma" w:cs="Tahoma"/>
                <w:b/>
                <w:bCs/>
                <w:sz w:val="24"/>
                <w:szCs w:val="24"/>
              </w:rPr>
              <w:t>vinculación</w:t>
            </w:r>
            <w:r w:rsidRPr="009F635A">
              <w:rPr>
                <w:rFonts w:ascii="Tahoma" w:hAnsi="Tahoma" w:cs="Tahoma"/>
                <w:sz w:val="24"/>
                <w:szCs w:val="24"/>
              </w:rPr>
              <w:t xml:space="preserve"> familiar, </w:t>
            </w:r>
            <w:r w:rsidRPr="009F635A">
              <w:rPr>
                <w:rFonts w:ascii="Tahoma" w:hAnsi="Tahoma" w:cs="Tahoma"/>
                <w:b/>
                <w:sz w:val="24"/>
                <w:szCs w:val="24"/>
              </w:rPr>
              <w:t>c</w:t>
            </w:r>
            <w:r w:rsidRPr="009F635A">
              <w:rPr>
                <w:rFonts w:ascii="Tahoma" w:hAnsi="Tahoma" w:cs="Tahoma"/>
                <w:b/>
                <w:bCs/>
                <w:sz w:val="24"/>
                <w:szCs w:val="24"/>
              </w:rPr>
              <w:t>omunitaria</w:t>
            </w:r>
            <w:r w:rsidRPr="009F635A">
              <w:rPr>
                <w:rFonts w:ascii="Tahoma" w:hAnsi="Tahoma" w:cs="Tahoma"/>
                <w:sz w:val="24"/>
                <w:szCs w:val="24"/>
              </w:rPr>
              <w:t xml:space="preserve"> y social </w:t>
            </w:r>
            <w:r w:rsidRPr="009F635A">
              <w:rPr>
                <w:rFonts w:ascii="Tahoma" w:hAnsi="Tahoma" w:cs="Tahoma"/>
                <w:b/>
                <w:bCs/>
                <w:sz w:val="24"/>
                <w:szCs w:val="24"/>
              </w:rPr>
              <w:t>en el diseño, desarrollo y evaluación de estrategias para la alimentación saludable en las que se contemplen</w:t>
            </w:r>
            <w:r w:rsidRPr="009F635A">
              <w:rPr>
                <w:rFonts w:ascii="Tahoma" w:hAnsi="Tahoma" w:cs="Tahoma"/>
                <w:sz w:val="24"/>
                <w:szCs w:val="24"/>
              </w:rPr>
              <w:t xml:space="preserve"> los conocimientos y experiencias </w:t>
            </w:r>
            <w:r w:rsidRPr="009F635A">
              <w:rPr>
                <w:rFonts w:ascii="Tahoma" w:hAnsi="Tahoma" w:cs="Tahoma"/>
                <w:b/>
                <w:bCs/>
                <w:sz w:val="24"/>
                <w:szCs w:val="24"/>
              </w:rPr>
              <w:t>de los diversos individuos y grupos</w:t>
            </w:r>
            <w:r w:rsidRPr="009F635A">
              <w:rPr>
                <w:rStyle w:val="googqs-tidbit-0"/>
                <w:rFonts w:ascii="Tahoma" w:hAnsi="Tahoma" w:cs="Tahoma"/>
                <w:sz w:val="24"/>
                <w:szCs w:val="24"/>
              </w:rPr>
              <w:t>.</w:t>
            </w:r>
          </w:p>
          <w:p w:rsidR="002C4D54" w:rsidRPr="009F635A" w:rsidRDefault="002C4D54" w:rsidP="00BB0553">
            <w:pPr>
              <w:pStyle w:val="Prrafodelista"/>
              <w:ind w:left="882" w:hanging="394"/>
              <w:jc w:val="both"/>
              <w:rPr>
                <w:rStyle w:val="googqs-tidbit-0"/>
                <w:rFonts w:ascii="Tahoma" w:hAnsi="Tahoma" w:cs="Tahoma"/>
                <w:sz w:val="24"/>
                <w:szCs w:val="24"/>
              </w:rPr>
            </w:pPr>
          </w:p>
          <w:p w:rsidR="002C4D54" w:rsidRPr="009F635A" w:rsidRDefault="002C4D54" w:rsidP="00BB0553">
            <w:pPr>
              <w:pStyle w:val="Prrafodelista"/>
              <w:numPr>
                <w:ilvl w:val="0"/>
                <w:numId w:val="9"/>
              </w:numPr>
              <w:ind w:left="882" w:hanging="394"/>
              <w:jc w:val="both"/>
              <w:rPr>
                <w:rFonts w:ascii="Tahoma" w:hAnsi="Tahoma" w:cs="Tahoma"/>
                <w:sz w:val="24"/>
                <w:szCs w:val="24"/>
              </w:rPr>
            </w:pPr>
            <w:r w:rsidRPr="009F635A">
              <w:rPr>
                <w:rFonts w:ascii="Tahoma" w:hAnsi="Tahoma" w:cs="Tahoma"/>
                <w:b/>
                <w:bCs/>
                <w:sz w:val="24"/>
                <w:szCs w:val="24"/>
              </w:rPr>
              <w:t>Establecer criterios nutricionales para el sistema de educación pública y privada, centros de asistencia sociales y demás lugares donde se encuentren niñas, niños y adolescentes.</w:t>
            </w:r>
          </w:p>
          <w:p w:rsidR="002C4D54" w:rsidRPr="009F635A" w:rsidRDefault="002C4D54" w:rsidP="00BB0553">
            <w:pPr>
              <w:pStyle w:val="Prrafodelista"/>
              <w:ind w:left="882" w:hanging="394"/>
              <w:rPr>
                <w:rStyle w:val="googqs-tidbit-0"/>
                <w:rFonts w:ascii="Tahoma" w:hAnsi="Tahoma" w:cs="Tahoma"/>
                <w:sz w:val="24"/>
                <w:szCs w:val="24"/>
              </w:rPr>
            </w:pPr>
          </w:p>
          <w:p w:rsidR="002C4D54" w:rsidRPr="009F635A" w:rsidRDefault="002C4D54" w:rsidP="00BB0553">
            <w:pPr>
              <w:pStyle w:val="Prrafodelista"/>
              <w:numPr>
                <w:ilvl w:val="0"/>
                <w:numId w:val="9"/>
              </w:numPr>
              <w:ind w:left="882" w:hanging="394"/>
              <w:jc w:val="both"/>
              <w:rPr>
                <w:rStyle w:val="googqs-tidbit-0"/>
                <w:rFonts w:ascii="Tahoma" w:hAnsi="Tahoma" w:cs="Tahoma"/>
                <w:sz w:val="24"/>
                <w:szCs w:val="24"/>
              </w:rPr>
            </w:pPr>
            <w:r w:rsidRPr="009F635A">
              <w:rPr>
                <w:rStyle w:val="googqs-tidbit-0"/>
                <w:rFonts w:ascii="Tahoma" w:hAnsi="Tahoma" w:cs="Tahoma"/>
                <w:b/>
                <w:sz w:val="24"/>
                <w:szCs w:val="24"/>
              </w:rPr>
              <w:t>La incorporación del tema de la Educación Alimentaria Nutricional en el sistema Educativo en todos sus niveles, así como también de medidas que fomenten la actividad física y eviten el sedentarismo, y la promoción de un ambiente escolar saludable.</w:t>
            </w:r>
          </w:p>
          <w:p w:rsidR="002C4D54" w:rsidRPr="009F635A" w:rsidRDefault="002C4D54" w:rsidP="00BB0553">
            <w:pPr>
              <w:pStyle w:val="Prrafodelista"/>
              <w:ind w:left="882" w:hanging="394"/>
              <w:rPr>
                <w:rStyle w:val="googqs-tidbit-0"/>
                <w:rFonts w:ascii="Tahoma" w:hAnsi="Tahoma" w:cs="Tahoma"/>
                <w:sz w:val="24"/>
                <w:szCs w:val="24"/>
              </w:rPr>
            </w:pPr>
          </w:p>
          <w:p w:rsidR="002C4D54" w:rsidRPr="009F635A" w:rsidRDefault="002C4D54" w:rsidP="00BB0553">
            <w:pPr>
              <w:pStyle w:val="Prrafodelista"/>
              <w:numPr>
                <w:ilvl w:val="0"/>
                <w:numId w:val="9"/>
              </w:numPr>
              <w:ind w:left="882" w:hanging="394"/>
              <w:jc w:val="both"/>
              <w:rPr>
                <w:rStyle w:val="googqs-tidbit-0"/>
                <w:rFonts w:ascii="Tahoma" w:hAnsi="Tahoma" w:cs="Tahoma"/>
                <w:sz w:val="24"/>
                <w:szCs w:val="24"/>
              </w:rPr>
            </w:pPr>
            <w:r w:rsidRPr="009F635A">
              <w:rPr>
                <w:rStyle w:val="googqs-tidbit-0"/>
                <w:rFonts w:ascii="Tahoma" w:hAnsi="Tahoma" w:cs="Tahoma"/>
                <w:b/>
                <w:sz w:val="24"/>
                <w:szCs w:val="24"/>
              </w:rPr>
              <w:t>Promover la capacitación de educadores, trabajadores sociales, trabajadores de la salud y demás operadores comunitarios a fin de formar agentes aptos para:</w:t>
            </w:r>
          </w:p>
          <w:p w:rsidR="002C4D54" w:rsidRPr="009F635A" w:rsidRDefault="002C4D54" w:rsidP="00BB0553">
            <w:pPr>
              <w:pStyle w:val="Prrafodelista"/>
              <w:ind w:left="882" w:hanging="394"/>
              <w:rPr>
                <w:rStyle w:val="googqs-tidbit-0"/>
                <w:rFonts w:ascii="Tahoma" w:hAnsi="Tahoma" w:cs="Tahoma"/>
                <w:sz w:val="24"/>
                <w:szCs w:val="24"/>
              </w:rPr>
            </w:pPr>
          </w:p>
          <w:p w:rsidR="002C4D54" w:rsidRPr="009F635A" w:rsidRDefault="002C4D54" w:rsidP="00BB0553">
            <w:pPr>
              <w:pStyle w:val="Prrafodelista"/>
              <w:numPr>
                <w:ilvl w:val="0"/>
                <w:numId w:val="10"/>
              </w:numPr>
              <w:ind w:left="1307"/>
              <w:jc w:val="both"/>
              <w:rPr>
                <w:rStyle w:val="googqs-tidbit-0"/>
                <w:rFonts w:ascii="Tahoma" w:hAnsi="Tahoma" w:cs="Tahoma"/>
                <w:sz w:val="24"/>
                <w:szCs w:val="24"/>
              </w:rPr>
            </w:pPr>
            <w:r w:rsidRPr="009F635A">
              <w:rPr>
                <w:rStyle w:val="googqs-tidbit-0"/>
                <w:rFonts w:ascii="Tahoma" w:hAnsi="Tahoma" w:cs="Tahoma"/>
                <w:b/>
                <w:sz w:val="24"/>
                <w:szCs w:val="24"/>
              </w:rPr>
              <w:t>Contribuir a la capacitación, perfeccionamiento y actualización de conocimientos básicos sobre la problemática alimentaria.</w:t>
            </w:r>
          </w:p>
          <w:p w:rsidR="002C4D54" w:rsidRPr="009F635A" w:rsidRDefault="002C4D54" w:rsidP="00BB0553">
            <w:pPr>
              <w:pStyle w:val="Prrafodelista"/>
              <w:ind w:left="1307" w:hanging="522"/>
              <w:rPr>
                <w:rStyle w:val="googqs-tidbit-0"/>
                <w:rFonts w:ascii="Tahoma" w:hAnsi="Tahoma" w:cs="Tahoma"/>
                <w:sz w:val="24"/>
                <w:szCs w:val="24"/>
              </w:rPr>
            </w:pPr>
          </w:p>
          <w:p w:rsidR="002C4D54" w:rsidRPr="009F635A" w:rsidRDefault="002C4D54" w:rsidP="00BB0553">
            <w:pPr>
              <w:pStyle w:val="Prrafodelista"/>
              <w:numPr>
                <w:ilvl w:val="0"/>
                <w:numId w:val="10"/>
              </w:numPr>
              <w:ind w:left="1307"/>
              <w:jc w:val="both"/>
              <w:rPr>
                <w:rStyle w:val="googqs-tidbit-0"/>
                <w:rFonts w:ascii="Tahoma" w:hAnsi="Tahoma" w:cs="Tahoma"/>
                <w:sz w:val="24"/>
                <w:szCs w:val="24"/>
              </w:rPr>
            </w:pPr>
            <w:r w:rsidRPr="009F635A">
              <w:rPr>
                <w:rStyle w:val="googqs-tidbit-0"/>
                <w:rFonts w:ascii="Tahoma" w:hAnsi="Tahoma" w:cs="Tahoma"/>
                <w:b/>
                <w:sz w:val="24"/>
                <w:szCs w:val="24"/>
              </w:rPr>
              <w:t>Detectar adecuadamente las situaciones de vulnerabilidad y promover acciones y estrategias para abordarlas a través de una adecuada orientación y/o derivación.</w:t>
            </w:r>
          </w:p>
          <w:p w:rsidR="002C4D54" w:rsidRPr="009F635A" w:rsidRDefault="002C4D54" w:rsidP="00BB0553">
            <w:pPr>
              <w:pStyle w:val="Prrafodelista"/>
              <w:ind w:left="882" w:hanging="394"/>
              <w:rPr>
                <w:rStyle w:val="googqs-tidbit-0"/>
                <w:rFonts w:ascii="Tahoma" w:hAnsi="Tahoma" w:cs="Tahoma"/>
                <w:sz w:val="24"/>
                <w:szCs w:val="24"/>
              </w:rPr>
            </w:pPr>
          </w:p>
          <w:p w:rsidR="002C4D54" w:rsidRPr="009F635A" w:rsidRDefault="002C4D54" w:rsidP="00BB0553">
            <w:pPr>
              <w:pStyle w:val="Prrafodelista"/>
              <w:numPr>
                <w:ilvl w:val="0"/>
                <w:numId w:val="9"/>
              </w:numPr>
              <w:jc w:val="both"/>
              <w:rPr>
                <w:rStyle w:val="googqs-tidbit-0"/>
                <w:rFonts w:ascii="Tahoma" w:hAnsi="Tahoma" w:cs="Tahoma"/>
                <w:sz w:val="24"/>
                <w:szCs w:val="24"/>
              </w:rPr>
            </w:pPr>
            <w:r w:rsidRPr="009F635A">
              <w:rPr>
                <w:rStyle w:val="googqs-tidbit-0"/>
                <w:rFonts w:ascii="Tahoma" w:hAnsi="Tahoma" w:cs="Tahoma"/>
                <w:b/>
                <w:sz w:val="24"/>
                <w:szCs w:val="24"/>
              </w:rPr>
              <w:t>La realización de talleres y reuniones para dar a conocer a los padres y madres cuestiones relativas a la prevención de los trastornos alimentarios, y los peligros de los estilos de vida no saludables.</w:t>
            </w:r>
          </w:p>
          <w:p w:rsidR="002C4D54" w:rsidRPr="009F635A" w:rsidRDefault="002C4D54" w:rsidP="00BB0553">
            <w:pPr>
              <w:jc w:val="both"/>
              <w:rPr>
                <w:rFonts w:ascii="Tahoma" w:eastAsia="Calibri" w:hAnsi="Tahoma" w:cs="Tahoma"/>
                <w:sz w:val="24"/>
                <w:szCs w:val="24"/>
                <w:lang w:val="es-MX" w:eastAsia="en-US"/>
              </w:rPr>
            </w:pPr>
          </w:p>
        </w:tc>
      </w:tr>
      <w:tr w:rsidR="00D269AE" w:rsidRPr="009F635A" w:rsidTr="00BB0553">
        <w:tc>
          <w:tcPr>
            <w:tcW w:w="2500" w:type="pct"/>
            <w:shd w:val="clear" w:color="auto" w:fill="auto"/>
          </w:tcPr>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Artículo 18.- El Consejo tendrá las siguientes atribuciones:</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I al XIX …</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XX. Funcionar como órgano de consulta en materia de estrategias y programas encaminados hacia la Prevención, Tratamiento y erradicación de la Obesidad y Trastornos de la Conducta Alimentaria, así como de fomento y adopción social de hábitos de Alimentación correcta;</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XXI. Emitir las modificaciones a los programas y políticas públicas para mejorar la viabilidad de estos, como consecuencia de la evaluación de los informes trimestrales;</w:t>
            </w:r>
          </w:p>
        </w:tc>
        <w:tc>
          <w:tcPr>
            <w:tcW w:w="2500" w:type="pct"/>
            <w:shd w:val="clear" w:color="auto" w:fill="auto"/>
          </w:tcPr>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Artículo 18.- El Consejo tendrá las siguientes atribuciones:</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I al XIX …</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pStyle w:val="Prrafodelista"/>
              <w:numPr>
                <w:ilvl w:val="0"/>
                <w:numId w:val="13"/>
              </w:numPr>
              <w:jc w:val="both"/>
              <w:rPr>
                <w:rFonts w:ascii="Tahoma" w:hAnsi="Tahoma" w:cs="Tahoma"/>
                <w:sz w:val="24"/>
                <w:szCs w:val="24"/>
              </w:rPr>
            </w:pPr>
            <w:r w:rsidRPr="009F635A">
              <w:rPr>
                <w:rFonts w:ascii="Tahoma" w:hAnsi="Tahoma" w:cs="Tahoma"/>
                <w:sz w:val="24"/>
                <w:szCs w:val="24"/>
              </w:rPr>
              <w:t xml:space="preserve">Funcionar como órgano de consulta, para el diseño, </w:t>
            </w:r>
            <w:r w:rsidRPr="009F635A">
              <w:rPr>
                <w:rFonts w:ascii="Tahoma" w:hAnsi="Tahoma" w:cs="Tahoma"/>
                <w:b/>
                <w:bCs/>
                <w:sz w:val="24"/>
                <w:szCs w:val="24"/>
              </w:rPr>
              <w:t>monitoreo, supervisión y evaluación</w:t>
            </w:r>
            <w:r w:rsidRPr="009F635A">
              <w:rPr>
                <w:rFonts w:ascii="Tahoma" w:hAnsi="Tahoma" w:cs="Tahoma"/>
                <w:sz w:val="24"/>
                <w:szCs w:val="24"/>
              </w:rPr>
              <w:t xml:space="preserve"> en materia de estrategias y programas encaminados hacia la Prevención, Tratamiento y erradicación de la Obesidad y Trastornos de la Conducta Alimentaria, así como de fomento y adopción social de hábitos de Alimentación correcta </w:t>
            </w:r>
            <w:r w:rsidRPr="009F635A">
              <w:rPr>
                <w:rFonts w:ascii="Tahoma" w:hAnsi="Tahoma" w:cs="Tahoma"/>
                <w:b/>
                <w:bCs/>
                <w:sz w:val="24"/>
                <w:szCs w:val="24"/>
              </w:rPr>
              <w:t>y saludable en materia de seguridad alimentaria</w:t>
            </w:r>
            <w:r w:rsidRPr="009F635A">
              <w:rPr>
                <w:rFonts w:ascii="Tahoma" w:hAnsi="Tahoma" w:cs="Tahoma"/>
                <w:sz w:val="24"/>
                <w:szCs w:val="24"/>
              </w:rPr>
              <w:t xml:space="preserve"> </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pStyle w:val="Prrafodelista"/>
              <w:numPr>
                <w:ilvl w:val="0"/>
                <w:numId w:val="13"/>
              </w:numPr>
              <w:jc w:val="both"/>
              <w:rPr>
                <w:rFonts w:ascii="Tahoma" w:hAnsi="Tahoma" w:cs="Tahoma"/>
                <w:sz w:val="24"/>
                <w:szCs w:val="24"/>
              </w:rPr>
            </w:pPr>
            <w:r w:rsidRPr="009F635A">
              <w:rPr>
                <w:rFonts w:ascii="Tahoma" w:hAnsi="Tahoma" w:cs="Tahoma"/>
                <w:sz w:val="24"/>
                <w:szCs w:val="24"/>
              </w:rPr>
              <w:t xml:space="preserve">Emitir las modificaciones y </w:t>
            </w:r>
            <w:r w:rsidRPr="009F635A">
              <w:rPr>
                <w:rFonts w:ascii="Tahoma" w:hAnsi="Tahoma" w:cs="Tahoma"/>
                <w:b/>
                <w:bCs/>
                <w:sz w:val="24"/>
                <w:szCs w:val="24"/>
              </w:rPr>
              <w:t>adecuaciones pertinentes</w:t>
            </w:r>
            <w:r w:rsidRPr="009F635A">
              <w:rPr>
                <w:rFonts w:ascii="Tahoma" w:hAnsi="Tahoma" w:cs="Tahoma"/>
                <w:sz w:val="24"/>
                <w:szCs w:val="24"/>
              </w:rPr>
              <w:t xml:space="preserve"> a los programas y políticas públicas para mejorar su viabilidad, como consecuencia de la evaluación de los informes trimestrales;</w:t>
            </w:r>
          </w:p>
        </w:tc>
      </w:tr>
      <w:tr w:rsidR="00D269AE" w:rsidRPr="009F635A" w:rsidTr="00BB0553">
        <w:tc>
          <w:tcPr>
            <w:tcW w:w="2500" w:type="pct"/>
            <w:shd w:val="clear" w:color="auto" w:fill="auto"/>
          </w:tcPr>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Artículo 37.- Las cooperativas, tiendas y expendios comerciales escolares deberán cumplir con los lineamientos que expida el Consejo a efecto de:</w:t>
            </w:r>
          </w:p>
          <w:p w:rsidR="002C4D54" w:rsidRPr="009F635A" w:rsidRDefault="002C4D54" w:rsidP="00BB0553">
            <w:pPr>
              <w:pStyle w:val="Prrafodelista"/>
              <w:widowControl/>
              <w:numPr>
                <w:ilvl w:val="0"/>
                <w:numId w:val="11"/>
              </w:numPr>
              <w:jc w:val="both"/>
              <w:rPr>
                <w:rFonts w:ascii="Tahoma" w:hAnsi="Tahoma" w:cs="Tahoma"/>
                <w:sz w:val="24"/>
                <w:szCs w:val="24"/>
              </w:rPr>
            </w:pPr>
            <w:r w:rsidRPr="009F635A">
              <w:rPr>
                <w:rFonts w:ascii="Tahoma" w:hAnsi="Tahoma" w:cs="Tahoma"/>
                <w:sz w:val="24"/>
                <w:szCs w:val="24"/>
              </w:rPr>
              <w:t xml:space="preserve">Restringir la venta de productos que no sean propios de una dieta completa, equilibrada e inocua, en las distintas instalaciones educativas; </w:t>
            </w:r>
          </w:p>
          <w:p w:rsidR="002C4D54" w:rsidRPr="009F635A" w:rsidRDefault="002C4D54" w:rsidP="00BB0553">
            <w:pPr>
              <w:pStyle w:val="Prrafodelista"/>
              <w:widowControl/>
              <w:numPr>
                <w:ilvl w:val="0"/>
                <w:numId w:val="11"/>
              </w:numPr>
              <w:jc w:val="both"/>
              <w:rPr>
                <w:rFonts w:ascii="Tahoma" w:hAnsi="Tahoma" w:cs="Tahoma"/>
                <w:sz w:val="24"/>
                <w:szCs w:val="24"/>
              </w:rPr>
            </w:pPr>
            <w:r w:rsidRPr="009F635A">
              <w:rPr>
                <w:rFonts w:ascii="Tahoma" w:hAnsi="Tahoma" w:cs="Tahoma"/>
                <w:sz w:val="24"/>
                <w:szCs w:val="24"/>
              </w:rPr>
              <w:t xml:space="preserve">Verificar que los alimentos que se preparen en las tienditas o cafeterías escolares cumplan con los requerimientos nutricionales propios de una dieta equilibrada, así como con las normas de higiene y sanidad, y </w:t>
            </w:r>
          </w:p>
          <w:p w:rsidR="002C4D54" w:rsidRPr="009F635A" w:rsidRDefault="002C4D54" w:rsidP="00BB0553">
            <w:pPr>
              <w:pStyle w:val="Prrafodelista"/>
              <w:widowControl/>
              <w:numPr>
                <w:ilvl w:val="0"/>
                <w:numId w:val="11"/>
              </w:numPr>
              <w:jc w:val="both"/>
              <w:rPr>
                <w:rFonts w:ascii="Tahoma" w:hAnsi="Tahoma" w:cs="Tahoma"/>
                <w:sz w:val="24"/>
                <w:szCs w:val="24"/>
              </w:rPr>
            </w:pPr>
            <w:r w:rsidRPr="009F635A">
              <w:rPr>
                <w:rFonts w:ascii="Tahoma" w:hAnsi="Tahoma" w:cs="Tahoma"/>
                <w:sz w:val="24"/>
                <w:szCs w:val="24"/>
              </w:rPr>
              <w:t>Preferir la venta de productos propios de la región siempre y cuando cumplan con los lineamientos que emita el Consejo.</w:t>
            </w:r>
          </w:p>
        </w:tc>
        <w:tc>
          <w:tcPr>
            <w:tcW w:w="2500" w:type="pct"/>
            <w:shd w:val="clear" w:color="auto" w:fill="auto"/>
          </w:tcPr>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Articulo 37. – </w:t>
            </w:r>
          </w:p>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 </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pStyle w:val="Prrafodelista"/>
              <w:widowControl/>
              <w:numPr>
                <w:ilvl w:val="0"/>
                <w:numId w:val="12"/>
              </w:numPr>
              <w:jc w:val="both"/>
              <w:rPr>
                <w:rFonts w:ascii="Tahoma" w:hAnsi="Tahoma" w:cs="Tahoma"/>
                <w:sz w:val="24"/>
                <w:szCs w:val="24"/>
              </w:rPr>
            </w:pPr>
            <w:r w:rsidRPr="009F635A">
              <w:rPr>
                <w:rFonts w:ascii="Tahoma" w:hAnsi="Tahoma" w:cs="Tahoma"/>
                <w:sz w:val="24"/>
                <w:szCs w:val="24"/>
              </w:rPr>
              <w:t xml:space="preserve">Restringir la venta de todos los productos </w:t>
            </w:r>
            <w:r w:rsidRPr="009F635A">
              <w:rPr>
                <w:rFonts w:ascii="Tahoma" w:hAnsi="Tahoma" w:cs="Tahoma"/>
                <w:b/>
                <w:bCs/>
                <w:sz w:val="24"/>
                <w:szCs w:val="24"/>
              </w:rPr>
              <w:t>ultra procesados</w:t>
            </w:r>
            <w:r w:rsidRPr="009F635A">
              <w:rPr>
                <w:rFonts w:ascii="Tahoma" w:hAnsi="Tahoma" w:cs="Tahoma"/>
                <w:sz w:val="24"/>
                <w:szCs w:val="24"/>
              </w:rPr>
              <w:t xml:space="preserve"> que no sean propios de una dieta completa, equilibrada e inocua, en las distintas instalaciones educativas; </w:t>
            </w:r>
          </w:p>
          <w:p w:rsidR="002C4D54" w:rsidRPr="009F635A" w:rsidRDefault="002C4D54" w:rsidP="00BB0553">
            <w:pPr>
              <w:pStyle w:val="Prrafodelista"/>
              <w:widowControl/>
              <w:numPr>
                <w:ilvl w:val="0"/>
                <w:numId w:val="12"/>
              </w:numPr>
              <w:jc w:val="both"/>
              <w:rPr>
                <w:rFonts w:ascii="Tahoma" w:hAnsi="Tahoma" w:cs="Tahoma"/>
                <w:sz w:val="24"/>
                <w:szCs w:val="24"/>
              </w:rPr>
            </w:pPr>
            <w:r w:rsidRPr="009F635A">
              <w:rPr>
                <w:rFonts w:ascii="Tahoma" w:hAnsi="Tahoma" w:cs="Tahoma"/>
                <w:b/>
                <w:bCs/>
                <w:sz w:val="24"/>
                <w:szCs w:val="24"/>
              </w:rPr>
              <w:t>Construir junto con los administradores y personal de las cooperativas, tiendas y expendios comerciales escolares y profesionales de la nutrición asignados una propuesta de alimentos</w:t>
            </w:r>
            <w:r w:rsidRPr="009F635A">
              <w:rPr>
                <w:rFonts w:ascii="Tahoma" w:hAnsi="Tahoma" w:cs="Tahoma"/>
                <w:sz w:val="24"/>
                <w:szCs w:val="24"/>
              </w:rPr>
              <w:t xml:space="preserve"> que cumplan con los requerimientos nutricionales propios de una dieta equilibrada, así como con las normas de higiene y sanidad, y </w:t>
            </w:r>
          </w:p>
          <w:p w:rsidR="002C4D54" w:rsidRPr="009F635A" w:rsidRDefault="002C4D54" w:rsidP="00BB0553">
            <w:pPr>
              <w:pStyle w:val="Prrafodelista"/>
              <w:widowControl/>
              <w:numPr>
                <w:ilvl w:val="0"/>
                <w:numId w:val="12"/>
              </w:numPr>
              <w:jc w:val="both"/>
              <w:rPr>
                <w:rFonts w:ascii="Tahoma" w:hAnsi="Tahoma" w:cs="Tahoma"/>
                <w:sz w:val="24"/>
                <w:szCs w:val="24"/>
              </w:rPr>
            </w:pPr>
            <w:r w:rsidRPr="009F635A">
              <w:rPr>
                <w:rFonts w:ascii="Tahoma" w:hAnsi="Tahoma" w:cs="Tahoma"/>
                <w:b/>
                <w:bCs/>
                <w:sz w:val="24"/>
                <w:szCs w:val="24"/>
              </w:rPr>
              <w:t>Incorporar</w:t>
            </w:r>
            <w:r w:rsidRPr="009F635A">
              <w:rPr>
                <w:rFonts w:ascii="Tahoma" w:hAnsi="Tahoma" w:cs="Tahoma"/>
                <w:sz w:val="24"/>
                <w:szCs w:val="24"/>
              </w:rPr>
              <w:t xml:space="preserve"> la venta de productos propios de la región </w:t>
            </w:r>
            <w:r w:rsidRPr="009F635A">
              <w:rPr>
                <w:rFonts w:ascii="Tahoma" w:hAnsi="Tahoma" w:cs="Tahoma"/>
                <w:b/>
                <w:bCs/>
                <w:sz w:val="24"/>
                <w:szCs w:val="24"/>
              </w:rPr>
              <w:t>y de la época, adquiridos</w:t>
            </w:r>
            <w:r w:rsidRPr="009F635A">
              <w:rPr>
                <w:rFonts w:ascii="Tahoma" w:hAnsi="Tahoma" w:cs="Tahoma"/>
                <w:sz w:val="24"/>
                <w:szCs w:val="24"/>
              </w:rPr>
              <w:t xml:space="preserve"> </w:t>
            </w:r>
            <w:r w:rsidRPr="009F635A">
              <w:rPr>
                <w:rFonts w:ascii="Tahoma" w:hAnsi="Tahoma" w:cs="Tahoma"/>
                <w:b/>
                <w:bCs/>
                <w:sz w:val="24"/>
                <w:szCs w:val="24"/>
              </w:rPr>
              <w:t>directamente de productores primarios.</w:t>
            </w:r>
            <w:r w:rsidRPr="009F635A">
              <w:rPr>
                <w:rFonts w:ascii="Tahoma" w:hAnsi="Tahoma" w:cs="Tahoma"/>
                <w:sz w:val="24"/>
                <w:szCs w:val="24"/>
              </w:rPr>
              <w:t xml:space="preserve"> siempre y cuando cumplan con los lineamientos que emita el Consejo.</w:t>
            </w:r>
          </w:p>
        </w:tc>
      </w:tr>
      <w:tr w:rsidR="00D269AE" w:rsidRPr="009F635A" w:rsidTr="00BB0553">
        <w:tc>
          <w:tcPr>
            <w:tcW w:w="2500" w:type="pct"/>
            <w:shd w:val="clear" w:color="auto" w:fill="auto"/>
          </w:tcPr>
          <w:p w:rsidR="002C4D54" w:rsidRPr="009F635A" w:rsidRDefault="002C4D54" w:rsidP="00BB0553">
            <w:pPr>
              <w:jc w:val="center"/>
              <w:rPr>
                <w:rStyle w:val="googqs-tidbit-0"/>
                <w:rFonts w:ascii="Tahoma" w:eastAsia="Calibri" w:hAnsi="Tahoma" w:cs="Tahoma"/>
                <w:b/>
                <w:sz w:val="24"/>
                <w:szCs w:val="24"/>
                <w:lang w:val="es-MX" w:eastAsia="en-US"/>
              </w:rPr>
            </w:pPr>
            <w:r w:rsidRPr="009F635A">
              <w:rPr>
                <w:rStyle w:val="googqs-tidbit-0"/>
                <w:rFonts w:ascii="Tahoma" w:eastAsia="Calibri" w:hAnsi="Tahoma" w:cs="Tahoma"/>
                <w:b/>
                <w:sz w:val="24"/>
                <w:szCs w:val="24"/>
                <w:lang w:val="es-MX" w:eastAsia="en-US"/>
              </w:rPr>
              <w:t>De la Obligación de los Ayuntamientos</w:t>
            </w:r>
          </w:p>
          <w:p w:rsidR="002C4D54" w:rsidRPr="009F635A" w:rsidRDefault="002C4D54" w:rsidP="00BB0553">
            <w:pPr>
              <w:ind w:left="567" w:firstLine="708"/>
              <w:jc w:val="both"/>
              <w:rPr>
                <w:rStyle w:val="googqs-tidbit-0"/>
                <w:rFonts w:ascii="Tahoma" w:eastAsia="Calibri" w:hAnsi="Tahoma" w:cs="Tahoma"/>
                <w:b/>
                <w:sz w:val="24"/>
                <w:szCs w:val="24"/>
                <w:lang w:val="es-MX" w:eastAsia="en-US"/>
              </w:rPr>
            </w:pPr>
          </w:p>
          <w:p w:rsidR="002C4D54" w:rsidRPr="009F635A" w:rsidRDefault="002C4D54" w:rsidP="00BB0553">
            <w:pPr>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Artículo 44.-</w:t>
            </w:r>
            <w:r w:rsidRPr="009F635A">
              <w:rPr>
                <w:rStyle w:val="googqs-tidbit-0"/>
                <w:rFonts w:ascii="Tahoma" w:eastAsia="Calibri" w:hAnsi="Tahoma" w:cs="Tahoma"/>
                <w:sz w:val="24"/>
                <w:szCs w:val="24"/>
                <w:lang w:val="es-MX" w:eastAsia="en-US"/>
              </w:rPr>
              <w:t xml:space="preserve"> Corresponde a los ayuntamientos:</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w:t>
            </w:r>
            <w:r w:rsidRPr="009F635A">
              <w:rPr>
                <w:rStyle w:val="googqs-tidbit-0"/>
                <w:rFonts w:ascii="Tahoma" w:eastAsia="Calibri" w:hAnsi="Tahoma" w:cs="Tahoma"/>
                <w:sz w:val="24"/>
                <w:szCs w:val="24"/>
                <w:lang w:val="es-MX" w:eastAsia="en-US"/>
              </w:rPr>
              <w:tab/>
              <w:t>Impulsar las acciones desarrolladas en materia de gestión en el rescate y habilitación de espacios para la práctica de la activación física;</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tabs>
                <w:tab w:val="left" w:pos="993"/>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II.</w:t>
            </w:r>
            <w:r w:rsidRPr="009F635A">
              <w:rPr>
                <w:rStyle w:val="googqs-tidbit-0"/>
                <w:rFonts w:ascii="Tahoma" w:eastAsia="Calibri" w:hAnsi="Tahoma" w:cs="Tahoma"/>
                <w:sz w:val="24"/>
                <w:szCs w:val="24"/>
                <w:lang w:val="es-MX" w:eastAsia="en-US"/>
              </w:rPr>
              <w:tab/>
              <w:t>Impulsar, en coordinación con la Secretaria de Salud, las acciones derivadas de estrategias encaminadas al autocuidado de la salud;</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tabs>
                <w:tab w:val="left" w:pos="851"/>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III.</w:t>
            </w:r>
            <w:r w:rsidRPr="009F635A">
              <w:rPr>
                <w:rStyle w:val="googqs-tidbit-0"/>
                <w:rFonts w:ascii="Tahoma" w:eastAsia="Calibri" w:hAnsi="Tahoma" w:cs="Tahoma"/>
                <w:sz w:val="24"/>
                <w:szCs w:val="24"/>
                <w:lang w:val="es-MX" w:eastAsia="en-US"/>
              </w:rPr>
              <w:tab/>
              <w:t>Realizar, en coordinación con las autoridades competentes, las gestiones para emitir reglamentos para la regulación de vendedores ambulantes en los alrededores de las escuelas del Municipio;</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tabs>
                <w:tab w:val="left" w:pos="993"/>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IV.</w:t>
            </w:r>
            <w:r w:rsidRPr="009F635A">
              <w:rPr>
                <w:rStyle w:val="googqs-tidbit-0"/>
                <w:rFonts w:ascii="Tahoma" w:eastAsia="Calibri" w:hAnsi="Tahoma" w:cs="Tahoma"/>
                <w:sz w:val="24"/>
                <w:szCs w:val="24"/>
                <w:lang w:val="es-MX" w:eastAsia="en-US"/>
              </w:rPr>
              <w:tab/>
              <w:t>Desarrollar e instrumentar planes municipales trianuales para la prevención del sobrepeso y la obesidad;</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tabs>
                <w:tab w:val="left" w:pos="851"/>
              </w:tabs>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V.</w:t>
            </w:r>
            <w:r w:rsidRPr="009F635A">
              <w:rPr>
                <w:rStyle w:val="googqs-tidbit-0"/>
                <w:rFonts w:ascii="Tahoma" w:eastAsia="Calibri" w:hAnsi="Tahoma" w:cs="Tahoma"/>
                <w:sz w:val="24"/>
                <w:szCs w:val="24"/>
                <w:lang w:val="es-MX" w:eastAsia="en-US"/>
              </w:rPr>
              <w:tab/>
              <w:t>Participar en la modificación de los desayunos escolares que se ofrecen a través del Sistema para el Desarrollo Integral de la Familia municipal orientándolos hacia una mejor calidad de los mismos, y</w:t>
            </w:r>
          </w:p>
          <w:p w:rsidR="002C4D54" w:rsidRPr="009F635A" w:rsidRDefault="002C4D54" w:rsidP="00BB0553">
            <w:pPr>
              <w:ind w:left="567"/>
              <w:jc w:val="both"/>
              <w:rPr>
                <w:rStyle w:val="googqs-tidbit-0"/>
                <w:rFonts w:ascii="Tahoma" w:eastAsia="Calibri" w:hAnsi="Tahoma" w:cs="Tahoma"/>
                <w:sz w:val="24"/>
                <w:szCs w:val="24"/>
                <w:lang w:val="es-MX" w:eastAsia="en-US"/>
              </w:rPr>
            </w:pPr>
          </w:p>
          <w:p w:rsidR="002C4D54" w:rsidRPr="009F635A" w:rsidRDefault="002C4D54" w:rsidP="00BB0553">
            <w:pPr>
              <w:ind w:left="567"/>
              <w:jc w:val="both"/>
              <w:rPr>
                <w:rStyle w:val="googqs-tidbit-0"/>
                <w:rFonts w:ascii="Tahoma" w:eastAsia="Calibri" w:hAnsi="Tahoma" w:cs="Tahoma"/>
                <w:sz w:val="24"/>
                <w:szCs w:val="24"/>
                <w:lang w:val="es-MX" w:eastAsia="en-US"/>
              </w:rPr>
            </w:pPr>
            <w:r w:rsidRPr="009F635A">
              <w:rPr>
                <w:rStyle w:val="googqs-tidbit-0"/>
                <w:rFonts w:ascii="Tahoma" w:eastAsia="Calibri" w:hAnsi="Tahoma" w:cs="Tahoma"/>
                <w:b/>
                <w:sz w:val="24"/>
                <w:szCs w:val="24"/>
                <w:lang w:val="es-MX" w:eastAsia="en-US"/>
              </w:rPr>
              <w:t>VI.</w:t>
            </w:r>
            <w:r w:rsidRPr="009F635A">
              <w:rPr>
                <w:rStyle w:val="googqs-tidbit-0"/>
                <w:rFonts w:ascii="Tahoma" w:eastAsia="Calibri" w:hAnsi="Tahoma" w:cs="Tahoma"/>
                <w:sz w:val="24"/>
                <w:szCs w:val="24"/>
                <w:lang w:val="es-MX" w:eastAsia="en-US"/>
              </w:rPr>
              <w:t xml:space="preserve"> Las demás que le confiera esta Ley y otras disposiciones legales y normativas aplicables.</w:t>
            </w:r>
          </w:p>
          <w:p w:rsidR="002C4D54" w:rsidRPr="009F635A" w:rsidRDefault="002C4D54" w:rsidP="00BB0553">
            <w:pPr>
              <w:jc w:val="both"/>
              <w:rPr>
                <w:rFonts w:ascii="Tahoma" w:eastAsia="Calibri" w:hAnsi="Tahoma" w:cs="Tahoma"/>
                <w:sz w:val="24"/>
                <w:szCs w:val="24"/>
                <w:lang w:val="es-MX" w:eastAsia="en-US"/>
              </w:rPr>
            </w:pPr>
          </w:p>
        </w:tc>
        <w:tc>
          <w:tcPr>
            <w:tcW w:w="2500" w:type="pct"/>
            <w:shd w:val="clear" w:color="auto" w:fill="auto"/>
          </w:tcPr>
          <w:p w:rsidR="002C4D54" w:rsidRPr="009F635A" w:rsidRDefault="002C4D54" w:rsidP="00BB0553">
            <w:pPr>
              <w:jc w:val="both"/>
              <w:rPr>
                <w:rFonts w:ascii="Tahoma" w:eastAsia="Calibri" w:hAnsi="Tahoma" w:cs="Tahoma"/>
                <w:sz w:val="24"/>
                <w:szCs w:val="24"/>
                <w:lang w:val="es-MX" w:eastAsia="en-US"/>
              </w:rPr>
            </w:pPr>
            <w:r w:rsidRPr="009F635A">
              <w:rPr>
                <w:rFonts w:ascii="Tahoma" w:eastAsia="Calibri" w:hAnsi="Tahoma" w:cs="Tahoma"/>
                <w:sz w:val="24"/>
                <w:szCs w:val="24"/>
                <w:lang w:val="es-MX" w:eastAsia="en-US"/>
              </w:rPr>
              <w:t xml:space="preserve">Artículo 44. - … </w:t>
            </w: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jc w:val="both"/>
              <w:rPr>
                <w:rFonts w:ascii="Tahoma" w:eastAsia="Calibri" w:hAnsi="Tahoma" w:cs="Tahoma"/>
                <w:sz w:val="24"/>
                <w:szCs w:val="24"/>
                <w:lang w:val="es-MX" w:eastAsia="en-US"/>
              </w:rPr>
            </w:pPr>
          </w:p>
          <w:p w:rsidR="002C4D54" w:rsidRPr="009F635A" w:rsidRDefault="002C4D54" w:rsidP="00BB0553">
            <w:pPr>
              <w:pStyle w:val="Prrafodelista"/>
              <w:widowControl/>
              <w:numPr>
                <w:ilvl w:val="0"/>
                <w:numId w:val="14"/>
              </w:numPr>
              <w:jc w:val="both"/>
              <w:rPr>
                <w:rFonts w:ascii="Tahoma" w:hAnsi="Tahoma" w:cs="Tahoma"/>
                <w:sz w:val="24"/>
                <w:szCs w:val="24"/>
              </w:rPr>
            </w:pPr>
            <w:r w:rsidRPr="009F635A">
              <w:rPr>
                <w:rFonts w:ascii="Tahoma" w:hAnsi="Tahoma" w:cs="Tahoma"/>
                <w:sz w:val="24"/>
                <w:szCs w:val="24"/>
              </w:rPr>
              <w:t xml:space="preserve">Participar en la modificación de los desayunos escolares que se ofrecen a través del Sistema para el Desarrollo Integral de la Familia municipal orientándolos hacia una mejor calidad de estos; </w:t>
            </w:r>
          </w:p>
          <w:p w:rsidR="002C4D54" w:rsidRPr="009F635A" w:rsidRDefault="002C4D54" w:rsidP="00BB0553">
            <w:pPr>
              <w:pStyle w:val="Prrafodelista"/>
              <w:widowControl/>
              <w:ind w:left="1080"/>
              <w:jc w:val="both"/>
              <w:rPr>
                <w:rFonts w:ascii="Tahoma" w:hAnsi="Tahoma" w:cs="Tahoma"/>
                <w:sz w:val="24"/>
                <w:szCs w:val="24"/>
              </w:rPr>
            </w:pPr>
          </w:p>
          <w:p w:rsidR="002C4D54" w:rsidRPr="009F635A" w:rsidRDefault="002C4D54" w:rsidP="00BB0553">
            <w:pPr>
              <w:pStyle w:val="Prrafodelista"/>
              <w:widowControl/>
              <w:numPr>
                <w:ilvl w:val="0"/>
                <w:numId w:val="14"/>
              </w:numPr>
              <w:jc w:val="both"/>
              <w:rPr>
                <w:rFonts w:ascii="Tahoma" w:hAnsi="Tahoma" w:cs="Tahoma"/>
                <w:sz w:val="24"/>
                <w:szCs w:val="24"/>
              </w:rPr>
            </w:pPr>
            <w:r w:rsidRPr="009F635A">
              <w:rPr>
                <w:rFonts w:ascii="Tahoma" w:hAnsi="Tahoma" w:cs="Tahoma"/>
                <w:b/>
                <w:bCs/>
                <w:sz w:val="24"/>
                <w:szCs w:val="24"/>
              </w:rPr>
              <w:t xml:space="preserve">Promover sistemas alimentarios en cada municipio que permitan fortalecer la alimentación familiar, a fin de que se consideren los procesos e infraestructura para la producción de alimentos ya sea agrícola, pecuaria, forestal hasta su comercialización, conforme los principios de la agroecología, sustentabilidad y los saberes y prácticas locales. </w:t>
            </w:r>
          </w:p>
          <w:p w:rsidR="002C4D54" w:rsidRPr="009F635A" w:rsidRDefault="002C4D54" w:rsidP="002779DB">
            <w:pPr>
              <w:pStyle w:val="Prrafodelista"/>
              <w:rPr>
                <w:rFonts w:ascii="Tahoma" w:hAnsi="Tahoma" w:cs="Tahoma"/>
                <w:sz w:val="24"/>
                <w:szCs w:val="24"/>
              </w:rPr>
            </w:pPr>
          </w:p>
          <w:p w:rsidR="002C4D54" w:rsidRPr="009F635A" w:rsidRDefault="002C4D54" w:rsidP="00BB0553">
            <w:pPr>
              <w:pStyle w:val="Prrafodelista"/>
              <w:widowControl/>
              <w:numPr>
                <w:ilvl w:val="0"/>
                <w:numId w:val="14"/>
              </w:numPr>
              <w:jc w:val="both"/>
              <w:rPr>
                <w:rFonts w:ascii="Tahoma" w:hAnsi="Tahoma" w:cs="Tahoma"/>
                <w:sz w:val="24"/>
                <w:szCs w:val="24"/>
              </w:rPr>
            </w:pPr>
            <w:r w:rsidRPr="009F635A">
              <w:rPr>
                <w:rFonts w:ascii="Tahoma" w:hAnsi="Tahoma" w:cs="Tahoma"/>
                <w:sz w:val="24"/>
                <w:szCs w:val="24"/>
              </w:rPr>
              <w:t>Las demás que le confiera esta Ley y otras disposiciones legales y normativas aplicables</w:t>
            </w:r>
          </w:p>
          <w:p w:rsidR="002C4D54" w:rsidRPr="009F635A" w:rsidRDefault="002C4D54" w:rsidP="002779DB">
            <w:pPr>
              <w:rPr>
                <w:rFonts w:ascii="Tahoma" w:eastAsia="Calibri" w:hAnsi="Tahoma" w:cs="Tahoma"/>
                <w:sz w:val="24"/>
                <w:szCs w:val="24"/>
                <w:lang w:val="es-MX" w:eastAsia="en-US"/>
              </w:rPr>
            </w:pPr>
          </w:p>
        </w:tc>
      </w:tr>
    </w:tbl>
    <w:p w:rsidR="002C4D54" w:rsidRPr="009F635A" w:rsidRDefault="002C4D54" w:rsidP="002C4D54">
      <w:pPr>
        <w:jc w:val="both"/>
        <w:rPr>
          <w:rFonts w:ascii="Tahoma" w:hAnsi="Tahoma" w:cs="Tahoma"/>
          <w:sz w:val="24"/>
          <w:szCs w:val="24"/>
          <w:lang w:val="es-ES"/>
        </w:rPr>
      </w:pPr>
    </w:p>
    <w:p w:rsidR="002C4D54" w:rsidRPr="009F635A" w:rsidRDefault="002C4D54" w:rsidP="002C4D54">
      <w:pPr>
        <w:pStyle w:val="Cuerpo"/>
        <w:spacing w:after="0" w:line="360" w:lineRule="auto"/>
        <w:jc w:val="both"/>
        <w:rPr>
          <w:rStyle w:val="Ninguno"/>
          <w:rFonts w:ascii="Tahoma" w:hAnsi="Tahoma" w:cs="Tahoma"/>
          <w:b/>
          <w:bCs/>
          <w:sz w:val="24"/>
          <w:szCs w:val="24"/>
        </w:rPr>
      </w:pPr>
      <w:r w:rsidRPr="009F635A">
        <w:rPr>
          <w:rStyle w:val="Ninguno"/>
          <w:rFonts w:ascii="Tahoma" w:hAnsi="Tahoma" w:cs="Tahoma"/>
          <w:sz w:val="24"/>
          <w:szCs w:val="24"/>
        </w:rPr>
        <w:t xml:space="preserve">Por todo lo anterior, y con fundamento en los artículos 35 fracción I, de la Constitución Política Local; 16 y 22 de la Ley de Gobierno del Poder Legislativo del Estado de Yucatán, someto a consideración de esta Soberanía la presente iniciativa con proyecto de decreto que reforman </w:t>
      </w:r>
      <w:r w:rsidRPr="009F635A">
        <w:rPr>
          <w:rFonts w:ascii="Tahoma" w:eastAsia="Times New Roman" w:hAnsi="Tahoma" w:cs="Tahoma"/>
          <w:sz w:val="24"/>
          <w:szCs w:val="24"/>
        </w:rPr>
        <w:t xml:space="preserve">los </w:t>
      </w:r>
      <w:r w:rsidRPr="009F635A">
        <w:rPr>
          <w:rFonts w:ascii="Tahoma" w:eastAsia="Times New Roman" w:hAnsi="Tahoma" w:cs="Tahoma"/>
          <w:b/>
          <w:bCs/>
          <w:sz w:val="24"/>
          <w:szCs w:val="24"/>
        </w:rPr>
        <w:t>artículos 2</w:t>
      </w:r>
      <w:r w:rsidRPr="009F635A">
        <w:rPr>
          <w:rFonts w:ascii="Tahoma" w:eastAsia="Times New Roman" w:hAnsi="Tahoma" w:cs="Tahoma"/>
          <w:sz w:val="24"/>
          <w:szCs w:val="24"/>
        </w:rPr>
        <w:t xml:space="preserve"> fracción I</w:t>
      </w:r>
      <w:r w:rsidR="00CC22F1" w:rsidRPr="009F635A">
        <w:rPr>
          <w:rFonts w:ascii="Tahoma" w:eastAsia="Times New Roman" w:hAnsi="Tahoma" w:cs="Tahoma"/>
          <w:sz w:val="24"/>
          <w:szCs w:val="24"/>
        </w:rPr>
        <w:t>, II;</w:t>
      </w:r>
      <w:r w:rsidRPr="009F635A">
        <w:rPr>
          <w:rFonts w:ascii="Tahoma" w:eastAsia="Times New Roman" w:hAnsi="Tahoma" w:cs="Tahoma"/>
          <w:sz w:val="24"/>
          <w:szCs w:val="24"/>
        </w:rPr>
        <w:t xml:space="preserve"> </w:t>
      </w:r>
      <w:r w:rsidRPr="009F635A">
        <w:rPr>
          <w:rFonts w:ascii="Tahoma" w:eastAsia="Times New Roman" w:hAnsi="Tahoma" w:cs="Tahoma"/>
          <w:b/>
          <w:bCs/>
          <w:sz w:val="24"/>
          <w:szCs w:val="24"/>
        </w:rPr>
        <w:t>4</w:t>
      </w:r>
      <w:r w:rsidRPr="009F635A">
        <w:rPr>
          <w:rFonts w:ascii="Tahoma" w:eastAsia="Times New Roman" w:hAnsi="Tahoma" w:cs="Tahoma"/>
          <w:sz w:val="24"/>
          <w:szCs w:val="24"/>
        </w:rPr>
        <w:t xml:space="preserve"> adicionando la fracción </w:t>
      </w:r>
      <w:r w:rsidRPr="009F635A">
        <w:rPr>
          <w:rFonts w:ascii="Tahoma" w:hAnsi="Tahoma" w:cs="Tahoma"/>
          <w:sz w:val="24"/>
          <w:szCs w:val="24"/>
        </w:rPr>
        <w:t>XXIV BIS</w:t>
      </w:r>
      <w:r w:rsidR="00CC22F1" w:rsidRPr="009F635A">
        <w:rPr>
          <w:rFonts w:ascii="Tahoma" w:hAnsi="Tahoma" w:cs="Tahoma"/>
          <w:sz w:val="24"/>
          <w:szCs w:val="24"/>
        </w:rPr>
        <w:t xml:space="preserve">  y XXVII BIS;</w:t>
      </w:r>
      <w:r w:rsidRPr="009F635A">
        <w:rPr>
          <w:rFonts w:ascii="Tahoma" w:hAnsi="Tahoma" w:cs="Tahoma"/>
          <w:sz w:val="24"/>
          <w:szCs w:val="24"/>
        </w:rPr>
        <w:t xml:space="preserve"> </w:t>
      </w:r>
      <w:r w:rsidRPr="009F635A">
        <w:rPr>
          <w:rFonts w:ascii="Tahoma" w:hAnsi="Tahoma" w:cs="Tahoma"/>
          <w:b/>
          <w:bCs/>
          <w:sz w:val="24"/>
          <w:szCs w:val="24"/>
        </w:rPr>
        <w:t xml:space="preserve">5 </w:t>
      </w:r>
      <w:r w:rsidRPr="009F635A">
        <w:rPr>
          <w:rFonts w:ascii="Tahoma" w:hAnsi="Tahoma" w:cs="Tahoma"/>
          <w:sz w:val="24"/>
          <w:szCs w:val="24"/>
        </w:rPr>
        <w:t>primer párrafo  fracción I,</w:t>
      </w:r>
      <w:r w:rsidRPr="009F635A">
        <w:rPr>
          <w:rFonts w:ascii="Tahoma" w:eastAsia="Times New Roman" w:hAnsi="Tahoma" w:cs="Tahoma"/>
          <w:sz w:val="24"/>
          <w:szCs w:val="24"/>
        </w:rPr>
        <w:t xml:space="preserve"> </w:t>
      </w:r>
      <w:r w:rsidRPr="009F635A">
        <w:rPr>
          <w:rFonts w:ascii="Tahoma" w:eastAsia="Times New Roman" w:hAnsi="Tahoma" w:cs="Tahoma"/>
          <w:b/>
          <w:bCs/>
          <w:sz w:val="24"/>
          <w:szCs w:val="24"/>
        </w:rPr>
        <w:t>7</w:t>
      </w:r>
      <w:r w:rsidRPr="009F635A">
        <w:rPr>
          <w:rFonts w:ascii="Tahoma" w:eastAsia="Times New Roman" w:hAnsi="Tahoma" w:cs="Tahoma"/>
          <w:sz w:val="24"/>
          <w:szCs w:val="24"/>
        </w:rPr>
        <w:t xml:space="preserve"> primer párrafo fracción I, IV, V y adicionar la fracción VI,</w:t>
      </w:r>
      <w:r w:rsidR="00CC22F1" w:rsidRPr="009F635A">
        <w:rPr>
          <w:rFonts w:ascii="Tahoma" w:eastAsia="Times New Roman" w:hAnsi="Tahoma" w:cs="Tahoma"/>
          <w:sz w:val="24"/>
          <w:szCs w:val="24"/>
        </w:rPr>
        <w:t xml:space="preserve"> VII, VIII y IX; </w:t>
      </w:r>
      <w:r w:rsidRPr="009F635A">
        <w:rPr>
          <w:rFonts w:ascii="Tahoma" w:eastAsia="Times New Roman" w:hAnsi="Tahoma" w:cs="Tahoma"/>
          <w:b/>
          <w:bCs/>
          <w:sz w:val="24"/>
          <w:szCs w:val="24"/>
        </w:rPr>
        <w:t>18</w:t>
      </w:r>
      <w:r w:rsidRPr="009F635A">
        <w:rPr>
          <w:rFonts w:ascii="Tahoma" w:eastAsia="Times New Roman" w:hAnsi="Tahoma" w:cs="Tahoma"/>
          <w:sz w:val="24"/>
          <w:szCs w:val="24"/>
        </w:rPr>
        <w:t xml:space="preserve"> fracción XX</w:t>
      </w:r>
      <w:r w:rsidR="00CC22F1" w:rsidRPr="009F635A">
        <w:rPr>
          <w:rFonts w:ascii="Tahoma" w:eastAsia="Times New Roman" w:hAnsi="Tahoma" w:cs="Tahoma"/>
          <w:sz w:val="24"/>
          <w:szCs w:val="24"/>
        </w:rPr>
        <w:t xml:space="preserve"> y</w:t>
      </w:r>
      <w:r w:rsidRPr="009F635A">
        <w:rPr>
          <w:rFonts w:ascii="Tahoma" w:eastAsia="Times New Roman" w:hAnsi="Tahoma" w:cs="Tahoma"/>
          <w:sz w:val="24"/>
          <w:szCs w:val="24"/>
        </w:rPr>
        <w:t xml:space="preserve"> XXI, </w:t>
      </w:r>
      <w:r w:rsidRPr="009F635A">
        <w:rPr>
          <w:rFonts w:ascii="Tahoma" w:eastAsia="Times New Roman" w:hAnsi="Tahoma" w:cs="Tahoma"/>
          <w:b/>
          <w:bCs/>
          <w:sz w:val="24"/>
          <w:szCs w:val="24"/>
        </w:rPr>
        <w:t>37</w:t>
      </w:r>
      <w:r w:rsidRPr="009F635A">
        <w:rPr>
          <w:rFonts w:ascii="Tahoma" w:eastAsia="Times New Roman" w:hAnsi="Tahoma" w:cs="Tahoma"/>
          <w:sz w:val="24"/>
          <w:szCs w:val="24"/>
        </w:rPr>
        <w:t xml:space="preserve"> fracción I, II Y III, </w:t>
      </w:r>
      <w:r w:rsidRPr="009F635A">
        <w:rPr>
          <w:rFonts w:ascii="Tahoma" w:eastAsia="Times New Roman" w:hAnsi="Tahoma" w:cs="Tahoma"/>
          <w:b/>
          <w:bCs/>
          <w:sz w:val="24"/>
          <w:szCs w:val="24"/>
        </w:rPr>
        <w:t>44</w:t>
      </w:r>
      <w:r w:rsidRPr="009F635A">
        <w:rPr>
          <w:rFonts w:ascii="Tahoma" w:eastAsia="Times New Roman" w:hAnsi="Tahoma" w:cs="Tahoma"/>
          <w:sz w:val="24"/>
          <w:szCs w:val="24"/>
        </w:rPr>
        <w:t xml:space="preserve"> fracción VI y adicionar fracción VII todos de la </w:t>
      </w:r>
      <w:r w:rsidRPr="009F635A">
        <w:rPr>
          <w:rFonts w:ascii="Tahoma" w:hAnsi="Tahoma" w:cs="Tahoma"/>
          <w:b/>
          <w:bCs/>
          <w:sz w:val="24"/>
          <w:szCs w:val="24"/>
        </w:rPr>
        <w:t>LEY DE NUTRICIÓN Y COMBATE A LA OBESIDAD DEL ESTADO DE YUCATÁN</w:t>
      </w:r>
    </w:p>
    <w:p w:rsidR="002C4D54" w:rsidRPr="009F635A" w:rsidRDefault="002C4D54" w:rsidP="002C4D54">
      <w:pPr>
        <w:pStyle w:val="Cuerpo"/>
        <w:spacing w:line="360" w:lineRule="auto"/>
        <w:jc w:val="center"/>
        <w:rPr>
          <w:rStyle w:val="Ninguno"/>
          <w:rFonts w:ascii="Tahoma" w:hAnsi="Tahoma" w:cs="Tahoma"/>
          <w:b/>
          <w:bCs/>
          <w:sz w:val="24"/>
          <w:szCs w:val="24"/>
        </w:rPr>
      </w:pPr>
      <w:r w:rsidRPr="009F635A">
        <w:rPr>
          <w:rStyle w:val="Ninguno"/>
          <w:rFonts w:ascii="Tahoma" w:hAnsi="Tahoma" w:cs="Tahoma"/>
          <w:b/>
          <w:bCs/>
          <w:sz w:val="24"/>
          <w:szCs w:val="24"/>
        </w:rPr>
        <w:t>Decreto</w:t>
      </w:r>
    </w:p>
    <w:p w:rsidR="009301E0" w:rsidRPr="009F635A" w:rsidRDefault="009301E0" w:rsidP="009301E0">
      <w:pPr>
        <w:pStyle w:val="Cuerpo"/>
        <w:spacing w:after="0" w:line="360" w:lineRule="auto"/>
        <w:jc w:val="both"/>
        <w:rPr>
          <w:rFonts w:ascii="Tahoma" w:hAnsi="Tahoma" w:cs="Tahoma"/>
          <w:sz w:val="24"/>
          <w:szCs w:val="24"/>
        </w:rPr>
      </w:pPr>
      <w:r w:rsidRPr="009F635A">
        <w:rPr>
          <w:rStyle w:val="Ninguno"/>
          <w:rFonts w:ascii="Tahoma" w:hAnsi="Tahoma" w:cs="Tahoma"/>
          <w:b/>
          <w:bCs/>
          <w:sz w:val="24"/>
          <w:szCs w:val="24"/>
        </w:rPr>
        <w:t>Artículo único</w:t>
      </w:r>
      <w:r w:rsidRPr="009F635A">
        <w:rPr>
          <w:rStyle w:val="Ninguno"/>
          <w:rFonts w:ascii="Tahoma" w:hAnsi="Tahoma" w:cs="Tahoma"/>
          <w:sz w:val="24"/>
          <w:szCs w:val="24"/>
        </w:rPr>
        <w:t xml:space="preserve">. – </w:t>
      </w:r>
      <w:r w:rsidR="00947EE4" w:rsidRPr="009F635A">
        <w:rPr>
          <w:rStyle w:val="Ninguno"/>
          <w:rFonts w:ascii="Tahoma" w:hAnsi="Tahoma" w:cs="Tahoma"/>
          <w:b/>
          <w:bCs/>
          <w:sz w:val="24"/>
          <w:szCs w:val="24"/>
        </w:rPr>
        <w:t xml:space="preserve">SE REFORMAN </w:t>
      </w:r>
      <w:r w:rsidR="00947EE4" w:rsidRPr="009F635A">
        <w:rPr>
          <w:rFonts w:ascii="Tahoma" w:eastAsia="Times New Roman" w:hAnsi="Tahoma" w:cs="Tahoma"/>
          <w:b/>
          <w:bCs/>
          <w:sz w:val="24"/>
          <w:szCs w:val="24"/>
        </w:rPr>
        <w:t xml:space="preserve">LOS ARTÍCULOS 2 FRACCIÓN I, II; 4 ADICIONANDO LA FRACCIÓN </w:t>
      </w:r>
      <w:r w:rsidR="00947EE4" w:rsidRPr="009F635A">
        <w:rPr>
          <w:rFonts w:ascii="Tahoma" w:hAnsi="Tahoma" w:cs="Tahoma"/>
          <w:b/>
          <w:bCs/>
          <w:sz w:val="24"/>
          <w:szCs w:val="24"/>
        </w:rPr>
        <w:t>XXIV BIS  Y XXVII BIS; ARTÍCULO 5 PRIMER PÁRRAFO  Y SU FRACCIÓN I,</w:t>
      </w:r>
      <w:r w:rsidR="00947EE4" w:rsidRPr="009F635A">
        <w:rPr>
          <w:rFonts w:ascii="Tahoma" w:eastAsia="Times New Roman" w:hAnsi="Tahoma" w:cs="Tahoma"/>
          <w:b/>
          <w:bCs/>
          <w:sz w:val="24"/>
          <w:szCs w:val="24"/>
        </w:rPr>
        <w:t xml:space="preserve"> ARTÍCULO 7 PRIMER PÁRRAFO Y FRACCIÓNES I, IV, V, ADICIONANNDO LAS FRACCIÓNES  VI, VII, VIII Y IX; ARTÍCULO 18 FRACCIÓNES XX Y XXI, ARTÍCULO 37 FRACCIÓNES I, II Y III, ARTÍCULO 44 FRACCIÓN VI, ADICIONANDOD LA FRACCIÓN VII,  </w:t>
      </w:r>
      <w:r w:rsidRPr="009F635A">
        <w:rPr>
          <w:rFonts w:ascii="Tahoma" w:eastAsia="Times New Roman" w:hAnsi="Tahoma" w:cs="Tahoma"/>
          <w:b/>
          <w:bCs/>
          <w:sz w:val="24"/>
          <w:szCs w:val="24"/>
        </w:rPr>
        <w:t xml:space="preserve"> </w:t>
      </w:r>
      <w:r w:rsidR="00947EE4" w:rsidRPr="009F635A">
        <w:rPr>
          <w:rFonts w:ascii="Tahoma" w:eastAsia="Times New Roman" w:hAnsi="Tahoma" w:cs="Tahoma"/>
          <w:b/>
          <w:bCs/>
          <w:sz w:val="24"/>
          <w:szCs w:val="24"/>
        </w:rPr>
        <w:t xml:space="preserve">TODOS DE LA </w:t>
      </w:r>
      <w:r w:rsidRPr="009F635A">
        <w:rPr>
          <w:rFonts w:ascii="Tahoma" w:hAnsi="Tahoma" w:cs="Tahoma"/>
          <w:b/>
          <w:bCs/>
          <w:sz w:val="24"/>
          <w:szCs w:val="24"/>
        </w:rPr>
        <w:t xml:space="preserve">LEY DE NUTRICIÓN Y COMBATE A LA OBESIDAD DEL ESTADO DE YUCATÁN, </w:t>
      </w:r>
      <w:r w:rsidRPr="009F635A">
        <w:rPr>
          <w:rFonts w:ascii="Tahoma" w:hAnsi="Tahoma" w:cs="Tahoma"/>
          <w:sz w:val="24"/>
          <w:szCs w:val="24"/>
        </w:rPr>
        <w:t xml:space="preserve">para quedar como sigue: </w:t>
      </w:r>
    </w:p>
    <w:p w:rsidR="00947EE4" w:rsidRPr="009F635A" w:rsidRDefault="00947EE4" w:rsidP="009301E0">
      <w:pPr>
        <w:pStyle w:val="Cuerpo"/>
        <w:spacing w:after="0" w:line="360" w:lineRule="auto"/>
        <w:jc w:val="both"/>
        <w:rPr>
          <w:rStyle w:val="Ninguno"/>
          <w:rFonts w:ascii="Tahoma" w:hAnsi="Tahoma" w:cs="Tahoma"/>
          <w:sz w:val="24"/>
          <w:szCs w:val="24"/>
        </w:rPr>
      </w:pPr>
    </w:p>
    <w:p w:rsidR="009301E0" w:rsidRPr="009F635A" w:rsidRDefault="009301E0" w:rsidP="009301E0">
      <w:pPr>
        <w:jc w:val="both"/>
        <w:rPr>
          <w:rStyle w:val="googqs-tidbit-0"/>
          <w:rFonts w:ascii="Tahoma" w:hAnsi="Tahoma" w:cs="Tahoma"/>
          <w:sz w:val="24"/>
          <w:szCs w:val="24"/>
          <w:lang w:val="es-ES"/>
        </w:rPr>
      </w:pPr>
      <w:r w:rsidRPr="009F635A">
        <w:rPr>
          <w:rStyle w:val="googqs-tidbit-0"/>
          <w:rFonts w:ascii="Tahoma" w:hAnsi="Tahoma" w:cs="Tahoma"/>
          <w:b/>
          <w:sz w:val="24"/>
          <w:szCs w:val="24"/>
          <w:lang w:val="es-ES"/>
        </w:rPr>
        <w:t>Artículo 2.-</w:t>
      </w:r>
      <w:r w:rsidRPr="009F635A">
        <w:rPr>
          <w:rStyle w:val="googqs-tidbit-0"/>
          <w:rFonts w:ascii="Tahoma" w:hAnsi="Tahoma" w:cs="Tahoma"/>
          <w:sz w:val="24"/>
          <w:szCs w:val="24"/>
          <w:lang w:val="es-ES"/>
        </w:rPr>
        <w:t xml:space="preserve"> Esta Ley tiene los siguientes objetivos: </w:t>
      </w:r>
    </w:p>
    <w:p w:rsidR="009301E0" w:rsidRPr="009F635A" w:rsidRDefault="009301E0" w:rsidP="009301E0">
      <w:pPr>
        <w:pStyle w:val="Prrafodelista"/>
        <w:numPr>
          <w:ilvl w:val="0"/>
          <w:numId w:val="15"/>
        </w:numPr>
        <w:jc w:val="both"/>
        <w:rPr>
          <w:rStyle w:val="googqs-tidbit-0"/>
          <w:rFonts w:ascii="Tahoma" w:hAnsi="Tahoma" w:cs="Tahoma"/>
          <w:b/>
          <w:sz w:val="24"/>
          <w:szCs w:val="24"/>
        </w:rPr>
      </w:pPr>
      <w:r w:rsidRPr="009F635A">
        <w:rPr>
          <w:rStyle w:val="googqs-tidbit-0"/>
          <w:rFonts w:ascii="Tahoma" w:hAnsi="Tahoma" w:cs="Tahoma"/>
          <w:b/>
          <w:sz w:val="24"/>
          <w:szCs w:val="24"/>
        </w:rPr>
        <w:t>Reconocer como de interés general del Estado la prevención y control de los trastornos alimentarios que comprenderá la investigación de sus agentes causales, el diagnóstico y tratamiento de las enfermedades vinculadas, asistencia integral y rehabilitación, incluyendo la de sus patologías derivadas, y las medidas tendientes evitar su propagación.</w:t>
      </w:r>
    </w:p>
    <w:p w:rsidR="009301E0" w:rsidRPr="009F635A" w:rsidRDefault="009301E0" w:rsidP="009301E0">
      <w:pPr>
        <w:pStyle w:val="Prrafodelista"/>
        <w:numPr>
          <w:ilvl w:val="0"/>
          <w:numId w:val="15"/>
        </w:numPr>
        <w:jc w:val="both"/>
        <w:rPr>
          <w:rStyle w:val="googqs-tidbit-0"/>
          <w:rFonts w:ascii="Tahoma" w:hAnsi="Tahoma" w:cs="Tahoma"/>
          <w:b/>
          <w:sz w:val="24"/>
          <w:szCs w:val="24"/>
        </w:rPr>
      </w:pPr>
      <w:r w:rsidRPr="009F635A">
        <w:rPr>
          <w:rFonts w:ascii="Tahoma" w:hAnsi="Tahoma" w:cs="Tahoma"/>
          <w:sz w:val="24"/>
          <w:szCs w:val="24"/>
        </w:rPr>
        <w:t xml:space="preserve">Construir una política pública para la prevención, tratamiento y erradicación de la Obesidad, Desnutrición y Trastornos de la Conducta Alimentaria; así como </w:t>
      </w:r>
      <w:r w:rsidRPr="009F635A">
        <w:rPr>
          <w:rFonts w:ascii="Tahoma" w:hAnsi="Tahoma" w:cs="Tahoma"/>
          <w:b/>
          <w:bCs/>
          <w:sz w:val="24"/>
          <w:szCs w:val="24"/>
        </w:rPr>
        <w:t>para combatir la malnutrición alimentaria</w:t>
      </w:r>
      <w:r w:rsidRPr="009F635A">
        <w:rPr>
          <w:rFonts w:ascii="Tahoma" w:hAnsi="Tahoma" w:cs="Tahoma"/>
          <w:sz w:val="24"/>
          <w:szCs w:val="24"/>
        </w:rPr>
        <w:t xml:space="preserve"> </w:t>
      </w:r>
      <w:r w:rsidRPr="009F635A">
        <w:rPr>
          <w:rFonts w:ascii="Tahoma" w:hAnsi="Tahoma" w:cs="Tahoma"/>
          <w:b/>
          <w:bCs/>
          <w:sz w:val="24"/>
          <w:szCs w:val="24"/>
        </w:rPr>
        <w:t>y promover</w:t>
      </w:r>
      <w:r w:rsidRPr="009F635A">
        <w:rPr>
          <w:rFonts w:ascii="Tahoma" w:hAnsi="Tahoma" w:cs="Tahoma"/>
          <w:sz w:val="24"/>
          <w:szCs w:val="24"/>
        </w:rPr>
        <w:t xml:space="preserve"> en sus habitantes la adopción de hábitos de Alimentación correcta </w:t>
      </w:r>
      <w:r w:rsidRPr="009F635A">
        <w:rPr>
          <w:rFonts w:ascii="Tahoma" w:hAnsi="Tahoma" w:cs="Tahoma"/>
          <w:b/>
          <w:bCs/>
          <w:sz w:val="24"/>
          <w:szCs w:val="24"/>
        </w:rPr>
        <w:t>privilegiando el consumo de productos locales</w:t>
      </w:r>
      <w:r w:rsidRPr="009F635A">
        <w:rPr>
          <w:rStyle w:val="googqs-tidbit-0"/>
          <w:rFonts w:ascii="Tahoma" w:hAnsi="Tahoma" w:cs="Tahoma"/>
          <w:sz w:val="24"/>
          <w:szCs w:val="24"/>
        </w:rPr>
        <w:t>;</w:t>
      </w:r>
    </w:p>
    <w:p w:rsidR="009301E0" w:rsidRPr="009F635A" w:rsidRDefault="009301E0" w:rsidP="009301E0">
      <w:pPr>
        <w:pStyle w:val="Prrafodelista"/>
        <w:numPr>
          <w:ilvl w:val="0"/>
          <w:numId w:val="15"/>
        </w:numPr>
        <w:jc w:val="both"/>
        <w:rPr>
          <w:rStyle w:val="googqs-tidbit-0"/>
          <w:rFonts w:ascii="Tahoma" w:hAnsi="Tahoma" w:cs="Tahoma"/>
          <w:b/>
          <w:sz w:val="24"/>
          <w:szCs w:val="24"/>
        </w:rPr>
      </w:pPr>
      <w:r w:rsidRPr="009F635A">
        <w:rPr>
          <w:rStyle w:val="googqs-tidbit-0"/>
          <w:rFonts w:ascii="Tahoma" w:hAnsi="Tahoma" w:cs="Tahoma"/>
          <w:sz w:val="24"/>
          <w:szCs w:val="24"/>
        </w:rPr>
        <w:t>(…)</w:t>
      </w:r>
    </w:p>
    <w:p w:rsidR="009301E0" w:rsidRPr="009F635A" w:rsidRDefault="009301E0" w:rsidP="009301E0">
      <w:pPr>
        <w:pStyle w:val="Prrafodelista"/>
        <w:ind w:left="0"/>
        <w:jc w:val="both"/>
        <w:rPr>
          <w:rStyle w:val="googqs-tidbit-0"/>
          <w:rFonts w:ascii="Tahoma" w:hAnsi="Tahoma" w:cs="Tahoma"/>
          <w:b/>
          <w:sz w:val="24"/>
          <w:szCs w:val="24"/>
        </w:rPr>
      </w:pPr>
    </w:p>
    <w:p w:rsidR="009301E0" w:rsidRPr="009F635A" w:rsidRDefault="009301E0" w:rsidP="009301E0">
      <w:pPr>
        <w:jc w:val="both"/>
        <w:rPr>
          <w:rStyle w:val="googqs-tidbit-0"/>
          <w:rFonts w:ascii="Tahoma" w:hAnsi="Tahoma" w:cs="Tahoma"/>
          <w:sz w:val="24"/>
          <w:szCs w:val="24"/>
          <w:lang w:val="es-ES"/>
        </w:rPr>
      </w:pPr>
      <w:r w:rsidRPr="009F635A">
        <w:rPr>
          <w:rStyle w:val="googqs-tidbit-0"/>
          <w:rFonts w:ascii="Tahoma" w:hAnsi="Tahoma" w:cs="Tahoma"/>
          <w:b/>
          <w:sz w:val="24"/>
          <w:szCs w:val="24"/>
          <w:lang w:val="es-ES"/>
        </w:rPr>
        <w:t>Artículo 4.-</w:t>
      </w:r>
      <w:r w:rsidRPr="009F635A">
        <w:rPr>
          <w:rStyle w:val="googqs-tidbit-0"/>
          <w:rFonts w:ascii="Tahoma" w:hAnsi="Tahoma" w:cs="Tahoma"/>
          <w:sz w:val="24"/>
          <w:szCs w:val="24"/>
          <w:lang w:val="es-ES"/>
        </w:rPr>
        <w:t xml:space="preserve"> Para efectos de esta Ley, se entenderá por:</w:t>
      </w:r>
    </w:p>
    <w:p w:rsidR="009301E0" w:rsidRPr="009F635A" w:rsidRDefault="009301E0" w:rsidP="009301E0">
      <w:pPr>
        <w:jc w:val="both"/>
        <w:rPr>
          <w:rStyle w:val="googqs-tidbit-0"/>
          <w:rFonts w:ascii="Tahoma" w:hAnsi="Tahoma" w:cs="Tahoma"/>
          <w:sz w:val="24"/>
          <w:szCs w:val="24"/>
          <w:lang w:val="es-ES"/>
        </w:rPr>
      </w:pPr>
      <w:r w:rsidRPr="009F635A">
        <w:rPr>
          <w:rStyle w:val="googqs-tidbit-0"/>
          <w:rFonts w:ascii="Tahoma" w:hAnsi="Tahoma" w:cs="Tahoma"/>
          <w:sz w:val="24"/>
          <w:szCs w:val="24"/>
          <w:lang w:val="es-ES"/>
        </w:rPr>
        <w:t xml:space="preserve">I al XXIV  (…) </w:t>
      </w:r>
    </w:p>
    <w:p w:rsidR="009301E0" w:rsidRPr="009F635A" w:rsidRDefault="009301E0" w:rsidP="009301E0">
      <w:pPr>
        <w:tabs>
          <w:tab w:val="left" w:pos="1276"/>
        </w:tabs>
        <w:ind w:left="1307" w:hanging="1307"/>
        <w:jc w:val="both"/>
        <w:rPr>
          <w:rStyle w:val="googqs-tidbit-0"/>
          <w:rFonts w:ascii="Tahoma" w:hAnsi="Tahoma" w:cs="Tahoma"/>
          <w:sz w:val="24"/>
          <w:szCs w:val="24"/>
          <w:lang w:val="es-ES"/>
        </w:rPr>
      </w:pPr>
      <w:r w:rsidRPr="009F635A">
        <w:rPr>
          <w:rStyle w:val="googqs-tidbit-0"/>
          <w:rFonts w:ascii="Tahoma" w:hAnsi="Tahoma" w:cs="Tahoma"/>
          <w:sz w:val="24"/>
          <w:szCs w:val="24"/>
          <w:lang w:val="es-ES"/>
        </w:rPr>
        <w:t xml:space="preserve">XXIV BIS.  </w:t>
      </w:r>
      <w:r w:rsidRPr="009F635A">
        <w:rPr>
          <w:rFonts w:ascii="Tahoma" w:hAnsi="Tahoma" w:cs="Tahoma"/>
          <w:b/>
          <w:sz w:val="24"/>
          <w:szCs w:val="24"/>
          <w:lang w:val="es-ES"/>
        </w:rPr>
        <w:t>Producto ultra procesado: Los productos para consumo humano elaborados con ingredientes de baja calidad nutrimental.</w:t>
      </w:r>
    </w:p>
    <w:p w:rsidR="009301E0" w:rsidRPr="009F635A" w:rsidRDefault="009301E0" w:rsidP="009301E0">
      <w:pPr>
        <w:ind w:left="1307" w:hanging="1066"/>
        <w:jc w:val="both"/>
        <w:rPr>
          <w:rStyle w:val="googqs-tidbit-0"/>
          <w:rFonts w:ascii="Tahoma" w:hAnsi="Tahoma" w:cs="Tahoma"/>
          <w:sz w:val="24"/>
          <w:szCs w:val="24"/>
          <w:lang w:val="es-ES"/>
        </w:rPr>
      </w:pPr>
    </w:p>
    <w:p w:rsidR="009301E0" w:rsidRPr="009F635A" w:rsidRDefault="009301E0" w:rsidP="009301E0">
      <w:pPr>
        <w:tabs>
          <w:tab w:val="left" w:pos="1134"/>
        </w:tabs>
        <w:spacing w:after="0" w:line="240" w:lineRule="auto"/>
        <w:jc w:val="both"/>
        <w:rPr>
          <w:rStyle w:val="googqs-tidbit-0"/>
          <w:rFonts w:ascii="Tahoma" w:hAnsi="Tahoma" w:cs="Tahoma"/>
          <w:sz w:val="24"/>
          <w:szCs w:val="24"/>
          <w:lang w:val="es-ES"/>
        </w:rPr>
      </w:pPr>
      <w:r w:rsidRPr="009F635A">
        <w:rPr>
          <w:rStyle w:val="googqs-tidbit-0"/>
          <w:rFonts w:ascii="Tahoma" w:hAnsi="Tahoma" w:cs="Tahoma"/>
          <w:sz w:val="24"/>
          <w:szCs w:val="24"/>
          <w:lang w:val="es-ES"/>
        </w:rPr>
        <w:t xml:space="preserve"> XXV al XXVII (…)</w:t>
      </w:r>
    </w:p>
    <w:p w:rsidR="009301E0" w:rsidRPr="009F635A" w:rsidRDefault="009301E0" w:rsidP="009301E0">
      <w:pPr>
        <w:tabs>
          <w:tab w:val="left" w:pos="1134"/>
          <w:tab w:val="left" w:pos="1276"/>
        </w:tabs>
        <w:spacing w:after="0" w:line="240" w:lineRule="auto"/>
        <w:jc w:val="both"/>
        <w:rPr>
          <w:rStyle w:val="googqs-tidbit-0"/>
          <w:rFonts w:ascii="Tahoma" w:hAnsi="Tahoma" w:cs="Tahoma"/>
          <w:sz w:val="24"/>
          <w:szCs w:val="24"/>
        </w:rPr>
      </w:pPr>
    </w:p>
    <w:p w:rsidR="009301E0" w:rsidRPr="009F635A" w:rsidRDefault="009301E0" w:rsidP="009301E0">
      <w:pPr>
        <w:ind w:left="1307" w:hanging="1417"/>
        <w:jc w:val="both"/>
        <w:rPr>
          <w:rFonts w:ascii="Tahoma" w:hAnsi="Tahoma" w:cs="Tahoma"/>
          <w:color w:val="404041"/>
          <w:sz w:val="24"/>
          <w:szCs w:val="24"/>
          <w:shd w:val="clear" w:color="auto" w:fill="FFFFFF"/>
          <w:lang w:val="es-ES"/>
        </w:rPr>
      </w:pPr>
      <w:r w:rsidRPr="009F635A">
        <w:rPr>
          <w:rStyle w:val="googqs-tidbit-0"/>
          <w:rFonts w:ascii="Tahoma" w:hAnsi="Tahoma" w:cs="Tahoma"/>
          <w:sz w:val="24"/>
          <w:szCs w:val="24"/>
          <w:lang w:val="es-ES"/>
        </w:rPr>
        <w:t xml:space="preserve">   XXVIIBIS: </w:t>
      </w:r>
      <w:r w:rsidRPr="009F635A">
        <w:rPr>
          <w:rFonts w:ascii="Tahoma" w:hAnsi="Tahoma" w:cs="Tahoma"/>
          <w:b/>
          <w:sz w:val="24"/>
          <w:szCs w:val="24"/>
          <w:lang w:val="es-ES"/>
        </w:rPr>
        <w:t>Seguridad Alimentaria: L</w:t>
      </w:r>
      <w:r w:rsidRPr="009F635A">
        <w:rPr>
          <w:rFonts w:ascii="Tahoma" w:hAnsi="Tahoma" w:cs="Tahoma"/>
          <w:b/>
          <w:color w:val="404041"/>
          <w:sz w:val="24"/>
          <w:szCs w:val="24"/>
          <w:shd w:val="clear" w:color="auto" w:fill="FFFFFF"/>
          <w:lang w:val="es-ES"/>
        </w:rPr>
        <w:t>a garantía que poseen todos los seres humanos para poder acceder a alimentos inocuos, suficientes y nutritivos. A través de ella, se busca que nadie pase hambre y que todas y todos puedan disfrutar de una dieta saludable</w:t>
      </w:r>
      <w:r w:rsidRPr="009F635A">
        <w:rPr>
          <w:rFonts w:ascii="Tahoma" w:hAnsi="Tahoma" w:cs="Tahoma"/>
          <w:color w:val="404041"/>
          <w:sz w:val="24"/>
          <w:szCs w:val="24"/>
          <w:shd w:val="clear" w:color="auto" w:fill="FFFFFF"/>
          <w:lang w:val="es-ES"/>
        </w:rPr>
        <w:t>.</w:t>
      </w:r>
    </w:p>
    <w:p w:rsidR="008C58B6" w:rsidRPr="009F635A" w:rsidRDefault="008C58B6" w:rsidP="008C58B6">
      <w:pPr>
        <w:spacing w:line="360" w:lineRule="auto"/>
        <w:jc w:val="center"/>
        <w:rPr>
          <w:rStyle w:val="googqs-tidbit-0"/>
          <w:rFonts w:ascii="Tahoma" w:hAnsi="Tahoma" w:cs="Tahoma"/>
          <w:b/>
          <w:sz w:val="24"/>
          <w:szCs w:val="24"/>
          <w:lang w:val="es-ES"/>
        </w:rPr>
      </w:pPr>
      <w:r w:rsidRPr="009F635A">
        <w:rPr>
          <w:rStyle w:val="googqs-tidbit-0"/>
          <w:rFonts w:ascii="Tahoma" w:hAnsi="Tahoma" w:cs="Tahoma"/>
          <w:b/>
          <w:sz w:val="24"/>
          <w:szCs w:val="24"/>
          <w:lang w:val="es-ES"/>
        </w:rPr>
        <w:t>CAPÍTULO II</w:t>
      </w:r>
    </w:p>
    <w:p w:rsidR="008C58B6" w:rsidRPr="009F635A" w:rsidRDefault="008C58B6" w:rsidP="008C58B6">
      <w:pPr>
        <w:spacing w:line="360" w:lineRule="auto"/>
        <w:jc w:val="center"/>
        <w:rPr>
          <w:rStyle w:val="googqs-tidbit-0"/>
          <w:rFonts w:ascii="Tahoma" w:hAnsi="Tahoma" w:cs="Tahoma"/>
          <w:b/>
          <w:sz w:val="24"/>
          <w:szCs w:val="24"/>
          <w:lang w:val="es-ES"/>
        </w:rPr>
      </w:pPr>
      <w:r w:rsidRPr="009F635A">
        <w:rPr>
          <w:rStyle w:val="googqs-tidbit-0"/>
          <w:rFonts w:ascii="Tahoma" w:hAnsi="Tahoma" w:cs="Tahoma"/>
          <w:b/>
          <w:sz w:val="24"/>
          <w:szCs w:val="24"/>
          <w:lang w:val="es-ES"/>
        </w:rPr>
        <w:t>Del Fomento a la Salud</w:t>
      </w:r>
    </w:p>
    <w:p w:rsidR="008C58B6" w:rsidRPr="009F635A" w:rsidRDefault="008C58B6" w:rsidP="009301E0">
      <w:pPr>
        <w:ind w:left="1307" w:hanging="1417"/>
        <w:jc w:val="both"/>
        <w:rPr>
          <w:rStyle w:val="googqs-tidbit-0"/>
          <w:rFonts w:ascii="Tahoma" w:hAnsi="Tahoma" w:cs="Tahoma"/>
          <w:sz w:val="24"/>
          <w:szCs w:val="24"/>
          <w:lang w:val="es-ES"/>
        </w:rPr>
      </w:pPr>
    </w:p>
    <w:p w:rsidR="009301E0" w:rsidRPr="009F635A" w:rsidRDefault="009301E0" w:rsidP="009301E0">
      <w:pPr>
        <w:jc w:val="both"/>
        <w:rPr>
          <w:rFonts w:ascii="Tahoma" w:hAnsi="Tahoma" w:cs="Tahoma"/>
          <w:sz w:val="24"/>
          <w:szCs w:val="24"/>
          <w:lang w:val="es-ES"/>
        </w:rPr>
      </w:pPr>
      <w:r w:rsidRPr="009F635A">
        <w:rPr>
          <w:rFonts w:ascii="Tahoma" w:hAnsi="Tahoma" w:cs="Tahoma"/>
          <w:sz w:val="24"/>
          <w:szCs w:val="24"/>
          <w:lang w:val="es-ES"/>
        </w:rPr>
        <w:t xml:space="preserve">Artículo 5.- La salud y </w:t>
      </w:r>
      <w:r w:rsidRPr="009F635A">
        <w:rPr>
          <w:rFonts w:ascii="Tahoma" w:hAnsi="Tahoma" w:cs="Tahoma"/>
          <w:b/>
          <w:sz w:val="24"/>
          <w:szCs w:val="24"/>
          <w:lang w:val="es-ES"/>
        </w:rPr>
        <w:t>la Seguridad Alimentaria</w:t>
      </w:r>
      <w:r w:rsidRPr="009F635A">
        <w:rPr>
          <w:rFonts w:ascii="Tahoma" w:hAnsi="Tahoma" w:cs="Tahoma"/>
          <w:sz w:val="24"/>
          <w:szCs w:val="24"/>
          <w:lang w:val="es-ES"/>
        </w:rPr>
        <w:t xml:space="preserve"> son derechos sociales, por lo que deberán existir acciones coordinadas entre los diferentes órdenes de gobierno, sectores sociales y económicos, organizaciones benéficas y cooperantes, sector privado y comunidad, que procuren y promuevan su fomento </w:t>
      </w:r>
      <w:r w:rsidRPr="009F635A">
        <w:rPr>
          <w:rFonts w:ascii="Tahoma" w:hAnsi="Tahoma" w:cs="Tahoma"/>
          <w:b/>
          <w:sz w:val="24"/>
          <w:szCs w:val="24"/>
          <w:lang w:val="es-ES"/>
        </w:rPr>
        <w:t>y cuidado</w:t>
      </w:r>
      <w:r w:rsidRPr="009F635A">
        <w:rPr>
          <w:rFonts w:ascii="Tahoma" w:hAnsi="Tahoma" w:cs="Tahoma"/>
          <w:sz w:val="24"/>
          <w:szCs w:val="24"/>
          <w:lang w:val="es-ES"/>
        </w:rPr>
        <w:t>.</w:t>
      </w:r>
    </w:p>
    <w:p w:rsidR="009301E0" w:rsidRPr="009F635A" w:rsidRDefault="009301E0" w:rsidP="009301E0">
      <w:pPr>
        <w:jc w:val="both"/>
        <w:rPr>
          <w:rFonts w:ascii="Tahoma" w:hAnsi="Tahoma" w:cs="Tahoma"/>
          <w:sz w:val="24"/>
          <w:szCs w:val="24"/>
          <w:lang w:val="es-ES"/>
        </w:rPr>
      </w:pPr>
    </w:p>
    <w:p w:rsidR="009301E0" w:rsidRPr="009F635A" w:rsidRDefault="009301E0" w:rsidP="009301E0">
      <w:pPr>
        <w:jc w:val="both"/>
        <w:rPr>
          <w:rFonts w:ascii="Tahoma" w:hAnsi="Tahoma" w:cs="Tahoma"/>
          <w:sz w:val="24"/>
          <w:szCs w:val="24"/>
          <w:lang w:val="es-ES"/>
        </w:rPr>
      </w:pPr>
      <w:r w:rsidRPr="009F635A">
        <w:rPr>
          <w:rFonts w:ascii="Tahoma" w:hAnsi="Tahoma" w:cs="Tahoma"/>
          <w:sz w:val="24"/>
          <w:szCs w:val="24"/>
          <w:lang w:val="es-ES"/>
        </w:rPr>
        <w:t xml:space="preserve">Los lineamientos que deberán seguir los actores para alcanzar niveles óptimos en materia de salud y nutrición en la </w:t>
      </w:r>
      <w:r w:rsidR="00947EE4" w:rsidRPr="009F635A">
        <w:rPr>
          <w:rFonts w:ascii="Tahoma" w:hAnsi="Tahoma" w:cs="Tahoma"/>
          <w:sz w:val="24"/>
          <w:szCs w:val="24"/>
          <w:lang w:val="es-ES"/>
        </w:rPr>
        <w:t>población</w:t>
      </w:r>
      <w:r w:rsidRPr="009F635A">
        <w:rPr>
          <w:rFonts w:ascii="Tahoma" w:hAnsi="Tahoma" w:cs="Tahoma"/>
          <w:sz w:val="24"/>
          <w:szCs w:val="24"/>
          <w:lang w:val="es-ES"/>
        </w:rPr>
        <w:t xml:space="preserve"> son los siguientes:</w:t>
      </w:r>
    </w:p>
    <w:p w:rsidR="009301E0" w:rsidRPr="009F635A" w:rsidRDefault="009301E0" w:rsidP="009301E0">
      <w:pPr>
        <w:jc w:val="both"/>
        <w:rPr>
          <w:rFonts w:ascii="Tahoma" w:hAnsi="Tahoma" w:cs="Tahoma"/>
          <w:sz w:val="24"/>
          <w:szCs w:val="24"/>
          <w:lang w:val="es-ES"/>
        </w:rPr>
      </w:pPr>
    </w:p>
    <w:p w:rsidR="002C4D54" w:rsidRPr="009F635A" w:rsidRDefault="009301E0" w:rsidP="009301E0">
      <w:pPr>
        <w:pStyle w:val="Prrafodelista"/>
        <w:widowControl/>
        <w:numPr>
          <w:ilvl w:val="0"/>
          <w:numId w:val="17"/>
        </w:numPr>
        <w:jc w:val="both"/>
        <w:rPr>
          <w:rFonts w:ascii="Tahoma" w:hAnsi="Tahoma" w:cs="Tahoma"/>
          <w:sz w:val="24"/>
          <w:szCs w:val="24"/>
        </w:rPr>
      </w:pPr>
      <w:r w:rsidRPr="009F635A">
        <w:rPr>
          <w:rFonts w:ascii="Tahoma" w:hAnsi="Tahoma" w:cs="Tahoma"/>
          <w:sz w:val="24"/>
          <w:szCs w:val="24"/>
        </w:rPr>
        <w:t xml:space="preserve">Promoción activa de los esfuerzos inter e intra sectoriales y multidisciplinarios para mejorar la calidad de vida y el entorno de los individuos, familias y comunidades, aplicando los principios de participación social, </w:t>
      </w:r>
      <w:r w:rsidRPr="009F635A">
        <w:rPr>
          <w:rFonts w:ascii="Tahoma" w:hAnsi="Tahoma" w:cs="Tahoma"/>
          <w:b/>
          <w:bCs/>
          <w:sz w:val="24"/>
          <w:szCs w:val="24"/>
        </w:rPr>
        <w:t>interculturalidad, perspectiva de género y discapacidad,</w:t>
      </w:r>
      <w:r w:rsidRPr="009F635A">
        <w:rPr>
          <w:rFonts w:ascii="Tahoma" w:hAnsi="Tahoma" w:cs="Tahoma"/>
          <w:sz w:val="24"/>
          <w:szCs w:val="24"/>
        </w:rPr>
        <w:t xml:space="preserve"> a fin de abordar de forma integral la problemática nutricional e incorporar el tema en los planes de desarrollo, y</w:t>
      </w:r>
    </w:p>
    <w:p w:rsidR="009301E0" w:rsidRPr="009F635A" w:rsidRDefault="009301E0" w:rsidP="009301E0">
      <w:pPr>
        <w:pStyle w:val="Prrafodelista"/>
        <w:widowControl/>
        <w:numPr>
          <w:ilvl w:val="0"/>
          <w:numId w:val="17"/>
        </w:numPr>
        <w:jc w:val="both"/>
        <w:rPr>
          <w:rFonts w:ascii="Tahoma" w:hAnsi="Tahoma" w:cs="Tahoma"/>
          <w:sz w:val="24"/>
          <w:szCs w:val="24"/>
        </w:rPr>
      </w:pPr>
      <w:r w:rsidRPr="009F635A">
        <w:rPr>
          <w:rFonts w:ascii="Tahoma" w:hAnsi="Tahoma" w:cs="Tahoma"/>
          <w:sz w:val="24"/>
          <w:szCs w:val="24"/>
        </w:rPr>
        <w:t>(…)</w:t>
      </w:r>
    </w:p>
    <w:p w:rsidR="009301E0" w:rsidRPr="009F635A" w:rsidRDefault="009301E0" w:rsidP="009301E0">
      <w:pPr>
        <w:pStyle w:val="Prrafodelista"/>
        <w:widowControl/>
        <w:ind w:left="0"/>
        <w:jc w:val="both"/>
        <w:rPr>
          <w:rFonts w:ascii="Tahoma" w:hAnsi="Tahoma" w:cs="Tahoma"/>
          <w:sz w:val="24"/>
          <w:szCs w:val="24"/>
        </w:rPr>
      </w:pPr>
    </w:p>
    <w:p w:rsidR="009301E0" w:rsidRPr="009F635A" w:rsidRDefault="009301E0" w:rsidP="009301E0">
      <w:pPr>
        <w:pStyle w:val="Texto"/>
        <w:spacing w:after="0" w:line="240" w:lineRule="auto"/>
        <w:ind w:firstLine="0"/>
        <w:rPr>
          <w:rFonts w:ascii="Tahoma" w:hAnsi="Tahoma" w:cs="Tahoma"/>
          <w:b/>
          <w:bCs/>
          <w:sz w:val="24"/>
          <w:szCs w:val="24"/>
        </w:rPr>
      </w:pPr>
      <w:r w:rsidRPr="009F635A">
        <w:rPr>
          <w:rStyle w:val="googqs-tidbit-0"/>
          <w:rFonts w:ascii="Tahoma" w:hAnsi="Tahoma" w:cs="Tahoma"/>
          <w:b/>
          <w:sz w:val="24"/>
          <w:szCs w:val="24"/>
        </w:rPr>
        <w:t>Artículo 7.-</w:t>
      </w:r>
      <w:r w:rsidRPr="009F635A">
        <w:rPr>
          <w:rStyle w:val="googqs-tidbit-0"/>
          <w:rFonts w:ascii="Tahoma" w:hAnsi="Tahoma" w:cs="Tahoma"/>
          <w:sz w:val="24"/>
          <w:szCs w:val="24"/>
        </w:rPr>
        <w:t xml:space="preserve"> </w:t>
      </w:r>
      <w:r w:rsidRPr="009F635A">
        <w:rPr>
          <w:rFonts w:ascii="Tahoma" w:hAnsi="Tahoma" w:cs="Tahoma"/>
          <w:sz w:val="24"/>
          <w:szCs w:val="24"/>
        </w:rPr>
        <w:t xml:space="preserve">La Secretaría de Salud en coordinación con la Secretaría de Educación, procurará fomentar la participación de la comunidad en los programas de protección de la salud y la </w:t>
      </w:r>
      <w:r w:rsidRPr="009F635A">
        <w:rPr>
          <w:rFonts w:ascii="Tahoma" w:hAnsi="Tahoma" w:cs="Tahoma"/>
          <w:b/>
          <w:bCs/>
          <w:sz w:val="24"/>
          <w:szCs w:val="24"/>
        </w:rPr>
        <w:t>seguridad alimentaria.</w:t>
      </w:r>
    </w:p>
    <w:p w:rsidR="009301E0" w:rsidRPr="009F635A" w:rsidRDefault="009301E0" w:rsidP="009301E0">
      <w:pPr>
        <w:pStyle w:val="Texto"/>
        <w:spacing w:after="0" w:line="240" w:lineRule="auto"/>
        <w:ind w:firstLine="0"/>
        <w:rPr>
          <w:rStyle w:val="googqs-tidbit-0"/>
          <w:rFonts w:ascii="Tahoma" w:hAnsi="Tahoma" w:cs="Tahoma"/>
          <w:sz w:val="24"/>
          <w:szCs w:val="24"/>
        </w:rPr>
      </w:pPr>
    </w:p>
    <w:p w:rsidR="009301E0" w:rsidRPr="009F635A" w:rsidRDefault="009301E0" w:rsidP="009301E0">
      <w:pPr>
        <w:jc w:val="both"/>
        <w:rPr>
          <w:rStyle w:val="googqs-tidbit-0"/>
          <w:rFonts w:ascii="Tahoma" w:hAnsi="Tahoma" w:cs="Tahoma"/>
          <w:sz w:val="24"/>
          <w:szCs w:val="24"/>
          <w:lang w:val="es-ES"/>
        </w:rPr>
      </w:pPr>
      <w:r w:rsidRPr="009F635A">
        <w:rPr>
          <w:rStyle w:val="googqs-tidbit-0"/>
          <w:rFonts w:ascii="Tahoma" w:hAnsi="Tahoma" w:cs="Tahoma"/>
          <w:sz w:val="24"/>
          <w:szCs w:val="24"/>
          <w:lang w:val="es-ES"/>
        </w:rPr>
        <w:t>Las acciones a realizar por las autoridades mencionadas en el párrafo anterior consistirán en:</w:t>
      </w:r>
    </w:p>
    <w:p w:rsidR="009301E0" w:rsidRPr="009F635A" w:rsidRDefault="009301E0" w:rsidP="009301E0">
      <w:pPr>
        <w:pStyle w:val="Prrafodelista"/>
        <w:widowControl/>
        <w:numPr>
          <w:ilvl w:val="0"/>
          <w:numId w:val="18"/>
        </w:numPr>
        <w:jc w:val="both"/>
        <w:rPr>
          <w:rFonts w:ascii="Tahoma" w:hAnsi="Tahoma" w:cs="Tahoma"/>
          <w:sz w:val="24"/>
          <w:szCs w:val="24"/>
        </w:rPr>
      </w:pPr>
      <w:r w:rsidRPr="009F635A">
        <w:rPr>
          <w:rFonts w:ascii="Tahoma" w:hAnsi="Tahoma" w:cs="Tahoma"/>
          <w:b/>
          <w:bCs/>
          <w:sz w:val="24"/>
          <w:szCs w:val="24"/>
        </w:rPr>
        <w:t>Construir y</w:t>
      </w:r>
      <w:r w:rsidRPr="009F635A">
        <w:rPr>
          <w:rFonts w:ascii="Tahoma" w:hAnsi="Tahoma" w:cs="Tahoma"/>
          <w:sz w:val="24"/>
          <w:szCs w:val="24"/>
        </w:rPr>
        <w:t xml:space="preserve"> promocionar </w:t>
      </w:r>
      <w:r w:rsidRPr="009F635A">
        <w:rPr>
          <w:rFonts w:ascii="Tahoma" w:hAnsi="Tahoma" w:cs="Tahoma"/>
          <w:b/>
          <w:bCs/>
          <w:sz w:val="24"/>
          <w:szCs w:val="24"/>
        </w:rPr>
        <w:t>con y para la comunidad educativa entornos alimentarios saludables que favorezcan las mejores elecciones y hábitos de alimentación</w:t>
      </w:r>
      <w:r w:rsidRPr="009F635A">
        <w:rPr>
          <w:rFonts w:ascii="Tahoma" w:hAnsi="Tahoma" w:cs="Tahoma"/>
          <w:sz w:val="24"/>
          <w:szCs w:val="24"/>
        </w:rPr>
        <w:t xml:space="preserve"> para proteger y contribuir en la solución de los problemas de Nutrición; </w:t>
      </w:r>
    </w:p>
    <w:p w:rsidR="009301E0" w:rsidRPr="009F635A" w:rsidRDefault="009301E0" w:rsidP="009301E0">
      <w:pPr>
        <w:pStyle w:val="Prrafodelista"/>
        <w:widowControl/>
        <w:numPr>
          <w:ilvl w:val="0"/>
          <w:numId w:val="18"/>
        </w:numPr>
        <w:jc w:val="both"/>
        <w:rPr>
          <w:rStyle w:val="googqs-tidbit-0"/>
          <w:rFonts w:ascii="Tahoma" w:hAnsi="Tahoma" w:cs="Tahoma"/>
          <w:sz w:val="24"/>
          <w:szCs w:val="24"/>
        </w:rPr>
      </w:pPr>
      <w:r w:rsidRPr="009F635A">
        <w:rPr>
          <w:rFonts w:ascii="Tahoma" w:hAnsi="Tahoma" w:cs="Tahoma"/>
          <w:b/>
          <w:bCs/>
          <w:sz w:val="24"/>
          <w:szCs w:val="24"/>
        </w:rPr>
        <w:t>(</w:t>
      </w:r>
      <w:r w:rsidRPr="009F635A">
        <w:rPr>
          <w:rStyle w:val="googqs-tidbit-0"/>
          <w:rFonts w:ascii="Tahoma" w:hAnsi="Tahoma" w:cs="Tahoma"/>
          <w:sz w:val="24"/>
          <w:szCs w:val="24"/>
        </w:rPr>
        <w:t>…)</w:t>
      </w:r>
    </w:p>
    <w:p w:rsidR="009301E0" w:rsidRPr="009F635A" w:rsidRDefault="009301E0" w:rsidP="009301E0">
      <w:pPr>
        <w:pStyle w:val="Prrafodelista"/>
        <w:widowControl/>
        <w:numPr>
          <w:ilvl w:val="0"/>
          <w:numId w:val="18"/>
        </w:numPr>
        <w:jc w:val="both"/>
        <w:rPr>
          <w:rFonts w:ascii="Tahoma" w:hAnsi="Tahoma" w:cs="Tahoma"/>
          <w:sz w:val="24"/>
          <w:szCs w:val="24"/>
        </w:rPr>
      </w:pPr>
      <w:r w:rsidRPr="009F635A">
        <w:rPr>
          <w:rFonts w:ascii="Tahoma" w:hAnsi="Tahoma" w:cs="Tahoma"/>
          <w:b/>
          <w:bCs/>
          <w:sz w:val="24"/>
          <w:szCs w:val="24"/>
        </w:rPr>
        <w:t>(…)</w:t>
      </w:r>
    </w:p>
    <w:p w:rsidR="009301E0" w:rsidRPr="009F635A" w:rsidRDefault="009301E0" w:rsidP="009301E0">
      <w:pPr>
        <w:pStyle w:val="Prrafodelista"/>
        <w:widowControl/>
        <w:numPr>
          <w:ilvl w:val="0"/>
          <w:numId w:val="18"/>
        </w:numPr>
        <w:jc w:val="both"/>
        <w:rPr>
          <w:rStyle w:val="googqs-tidbit-0"/>
          <w:rFonts w:ascii="Tahoma" w:hAnsi="Tahoma" w:cs="Tahoma"/>
          <w:sz w:val="24"/>
          <w:szCs w:val="24"/>
        </w:rPr>
      </w:pPr>
      <w:r w:rsidRPr="009F635A">
        <w:rPr>
          <w:rFonts w:ascii="Tahoma" w:hAnsi="Tahoma" w:cs="Tahoma"/>
          <w:sz w:val="24"/>
          <w:szCs w:val="24"/>
        </w:rPr>
        <w:t xml:space="preserve">Apoyar, en coordinación con la autoridad encomendada de salud y educación, en la prestación de servicios para formar y capacitar recursos humanos en materia de Alimentación, </w:t>
      </w:r>
      <w:r w:rsidRPr="009F635A">
        <w:rPr>
          <w:rFonts w:ascii="Tahoma" w:hAnsi="Tahoma" w:cs="Tahoma"/>
          <w:b/>
          <w:bCs/>
          <w:sz w:val="24"/>
          <w:szCs w:val="24"/>
        </w:rPr>
        <w:t>considerando elementos como la interculturalidad y reconocimiento del derecho a la alimentación adecuada</w:t>
      </w:r>
    </w:p>
    <w:p w:rsidR="009301E0" w:rsidRPr="009F635A" w:rsidRDefault="009301E0" w:rsidP="009301E0">
      <w:pPr>
        <w:pStyle w:val="Prrafodelista"/>
        <w:numPr>
          <w:ilvl w:val="0"/>
          <w:numId w:val="18"/>
        </w:numPr>
        <w:jc w:val="both"/>
        <w:rPr>
          <w:rStyle w:val="googqs-tidbit-0"/>
          <w:rFonts w:ascii="Tahoma" w:hAnsi="Tahoma" w:cs="Tahoma"/>
          <w:sz w:val="24"/>
          <w:szCs w:val="24"/>
        </w:rPr>
      </w:pPr>
      <w:r w:rsidRPr="009F635A">
        <w:rPr>
          <w:rFonts w:ascii="Tahoma" w:hAnsi="Tahoma" w:cs="Tahoma"/>
          <w:sz w:val="24"/>
          <w:szCs w:val="24"/>
        </w:rPr>
        <w:t xml:space="preserve">Promover la </w:t>
      </w:r>
      <w:r w:rsidRPr="009F635A">
        <w:rPr>
          <w:rFonts w:ascii="Tahoma" w:hAnsi="Tahoma" w:cs="Tahoma"/>
          <w:b/>
          <w:bCs/>
          <w:sz w:val="24"/>
          <w:szCs w:val="24"/>
        </w:rPr>
        <w:t>vinculación</w:t>
      </w:r>
      <w:r w:rsidRPr="009F635A">
        <w:rPr>
          <w:rFonts w:ascii="Tahoma" w:hAnsi="Tahoma" w:cs="Tahoma"/>
          <w:sz w:val="24"/>
          <w:szCs w:val="24"/>
        </w:rPr>
        <w:t xml:space="preserve"> familiar, </w:t>
      </w:r>
      <w:r w:rsidRPr="009F635A">
        <w:rPr>
          <w:rFonts w:ascii="Tahoma" w:hAnsi="Tahoma" w:cs="Tahoma"/>
          <w:b/>
          <w:sz w:val="24"/>
          <w:szCs w:val="24"/>
        </w:rPr>
        <w:t>c</w:t>
      </w:r>
      <w:r w:rsidRPr="009F635A">
        <w:rPr>
          <w:rFonts w:ascii="Tahoma" w:hAnsi="Tahoma" w:cs="Tahoma"/>
          <w:b/>
          <w:bCs/>
          <w:sz w:val="24"/>
          <w:szCs w:val="24"/>
        </w:rPr>
        <w:t>omunitaria</w:t>
      </w:r>
      <w:r w:rsidRPr="009F635A">
        <w:rPr>
          <w:rFonts w:ascii="Tahoma" w:hAnsi="Tahoma" w:cs="Tahoma"/>
          <w:sz w:val="24"/>
          <w:szCs w:val="24"/>
        </w:rPr>
        <w:t xml:space="preserve"> y social </w:t>
      </w:r>
      <w:r w:rsidRPr="009F635A">
        <w:rPr>
          <w:rFonts w:ascii="Tahoma" w:hAnsi="Tahoma" w:cs="Tahoma"/>
          <w:b/>
          <w:bCs/>
          <w:sz w:val="24"/>
          <w:szCs w:val="24"/>
        </w:rPr>
        <w:t>en el diseño, desarrollo y evaluación de estrategias para la alimentación saludable en las que se contemplen</w:t>
      </w:r>
      <w:r w:rsidRPr="009F635A">
        <w:rPr>
          <w:rFonts w:ascii="Tahoma" w:hAnsi="Tahoma" w:cs="Tahoma"/>
          <w:sz w:val="24"/>
          <w:szCs w:val="24"/>
        </w:rPr>
        <w:t xml:space="preserve"> los conocimientos y experiencias </w:t>
      </w:r>
      <w:r w:rsidRPr="009F635A">
        <w:rPr>
          <w:rFonts w:ascii="Tahoma" w:hAnsi="Tahoma" w:cs="Tahoma"/>
          <w:b/>
          <w:bCs/>
          <w:sz w:val="24"/>
          <w:szCs w:val="24"/>
        </w:rPr>
        <w:t>de los diversos individuos y grupos</w:t>
      </w:r>
      <w:r w:rsidRPr="009F635A">
        <w:rPr>
          <w:rStyle w:val="googqs-tidbit-0"/>
          <w:rFonts w:ascii="Tahoma" w:hAnsi="Tahoma" w:cs="Tahoma"/>
          <w:sz w:val="24"/>
          <w:szCs w:val="24"/>
        </w:rPr>
        <w:t>.</w:t>
      </w:r>
    </w:p>
    <w:p w:rsidR="009301E0" w:rsidRPr="009F635A" w:rsidRDefault="009301E0" w:rsidP="009301E0">
      <w:pPr>
        <w:pStyle w:val="Prrafodelista"/>
        <w:numPr>
          <w:ilvl w:val="0"/>
          <w:numId w:val="18"/>
        </w:numPr>
        <w:jc w:val="both"/>
        <w:rPr>
          <w:rFonts w:ascii="Tahoma" w:hAnsi="Tahoma" w:cs="Tahoma"/>
          <w:sz w:val="24"/>
          <w:szCs w:val="24"/>
        </w:rPr>
      </w:pPr>
      <w:r w:rsidRPr="009F635A">
        <w:rPr>
          <w:rFonts w:ascii="Tahoma" w:hAnsi="Tahoma" w:cs="Tahoma"/>
          <w:b/>
          <w:bCs/>
          <w:sz w:val="24"/>
          <w:szCs w:val="24"/>
        </w:rPr>
        <w:t>Establecer criterios nutricionales para el sistema de educación pública y privada, centros de asistencia sociales y demás lugares donde se encuentren niñas, niños y adolescentes.</w:t>
      </w:r>
    </w:p>
    <w:p w:rsidR="008C58B6" w:rsidRPr="009F635A" w:rsidRDefault="009301E0" w:rsidP="008C58B6">
      <w:pPr>
        <w:pStyle w:val="Prrafodelista"/>
        <w:widowControl/>
        <w:numPr>
          <w:ilvl w:val="0"/>
          <w:numId w:val="18"/>
        </w:numPr>
        <w:jc w:val="both"/>
        <w:rPr>
          <w:rStyle w:val="googqs-tidbit-0"/>
          <w:rFonts w:ascii="Tahoma" w:hAnsi="Tahoma" w:cs="Tahoma"/>
          <w:sz w:val="24"/>
          <w:szCs w:val="24"/>
        </w:rPr>
      </w:pPr>
      <w:r w:rsidRPr="009F635A">
        <w:rPr>
          <w:rStyle w:val="googqs-tidbit-0"/>
          <w:rFonts w:ascii="Tahoma" w:hAnsi="Tahoma" w:cs="Tahoma"/>
          <w:b/>
          <w:sz w:val="24"/>
          <w:szCs w:val="24"/>
        </w:rPr>
        <w:t>La incorporación del tema de la Educación Alimentaria Nutricional en el sistema Educativo en todos sus niveles, así como también de medidas que fomenten la actividad física y eviten el sedentarismo, y la promoción de un ambiente escolar saludable.</w:t>
      </w:r>
    </w:p>
    <w:p w:rsidR="009301E0" w:rsidRPr="009F635A" w:rsidRDefault="009301E0" w:rsidP="008C58B6">
      <w:pPr>
        <w:pStyle w:val="Prrafodelista"/>
        <w:widowControl/>
        <w:numPr>
          <w:ilvl w:val="0"/>
          <w:numId w:val="18"/>
        </w:numPr>
        <w:jc w:val="both"/>
        <w:rPr>
          <w:rStyle w:val="googqs-tidbit-0"/>
          <w:rFonts w:ascii="Tahoma" w:hAnsi="Tahoma" w:cs="Tahoma"/>
          <w:sz w:val="24"/>
          <w:szCs w:val="24"/>
        </w:rPr>
      </w:pPr>
      <w:r w:rsidRPr="009F635A">
        <w:rPr>
          <w:rStyle w:val="googqs-tidbit-0"/>
          <w:rFonts w:ascii="Tahoma" w:hAnsi="Tahoma" w:cs="Tahoma"/>
          <w:b/>
          <w:sz w:val="24"/>
          <w:szCs w:val="24"/>
        </w:rPr>
        <w:t>Promover la capacitación de educadores, trabajadores sociales, trabajadores de la salud y demás operadores comunitarios a fin de formar agentes aptos para:</w:t>
      </w:r>
    </w:p>
    <w:p w:rsidR="009301E0" w:rsidRPr="009F635A" w:rsidRDefault="009301E0" w:rsidP="009301E0">
      <w:pPr>
        <w:pStyle w:val="Prrafodelista"/>
        <w:ind w:left="882" w:hanging="394"/>
        <w:rPr>
          <w:rStyle w:val="googqs-tidbit-0"/>
          <w:rFonts w:ascii="Tahoma" w:hAnsi="Tahoma" w:cs="Tahoma"/>
          <w:sz w:val="24"/>
          <w:szCs w:val="24"/>
        </w:rPr>
      </w:pPr>
    </w:p>
    <w:p w:rsidR="008C58B6" w:rsidRPr="009F635A" w:rsidRDefault="009301E0" w:rsidP="008C58B6">
      <w:pPr>
        <w:pStyle w:val="Prrafodelista"/>
        <w:numPr>
          <w:ilvl w:val="0"/>
          <w:numId w:val="19"/>
        </w:numPr>
        <w:jc w:val="both"/>
        <w:rPr>
          <w:rStyle w:val="googqs-tidbit-0"/>
          <w:rFonts w:ascii="Tahoma" w:hAnsi="Tahoma" w:cs="Tahoma"/>
          <w:sz w:val="24"/>
          <w:szCs w:val="24"/>
        </w:rPr>
      </w:pPr>
      <w:r w:rsidRPr="009F635A">
        <w:rPr>
          <w:rStyle w:val="googqs-tidbit-0"/>
          <w:rFonts w:ascii="Tahoma" w:hAnsi="Tahoma" w:cs="Tahoma"/>
          <w:b/>
          <w:sz w:val="24"/>
          <w:szCs w:val="24"/>
        </w:rPr>
        <w:t>Contribuir a la capacitación, perfeccionamiento y actualización de conocimientos básicos sobre la problemática alimentaria.</w:t>
      </w:r>
    </w:p>
    <w:p w:rsidR="009301E0" w:rsidRPr="009F635A" w:rsidRDefault="009301E0" w:rsidP="008C58B6">
      <w:pPr>
        <w:pStyle w:val="Prrafodelista"/>
        <w:numPr>
          <w:ilvl w:val="0"/>
          <w:numId w:val="19"/>
        </w:numPr>
        <w:jc w:val="both"/>
        <w:rPr>
          <w:rStyle w:val="googqs-tidbit-0"/>
          <w:rFonts w:ascii="Tahoma" w:hAnsi="Tahoma" w:cs="Tahoma"/>
          <w:sz w:val="24"/>
          <w:szCs w:val="24"/>
        </w:rPr>
      </w:pPr>
      <w:r w:rsidRPr="009F635A">
        <w:rPr>
          <w:rStyle w:val="googqs-tidbit-0"/>
          <w:rFonts w:ascii="Tahoma" w:hAnsi="Tahoma" w:cs="Tahoma"/>
          <w:b/>
          <w:sz w:val="24"/>
          <w:szCs w:val="24"/>
        </w:rPr>
        <w:t>Detectar adecuadamente las situaciones de vulnerabilidad y promover acciones y estrategias para abordarlas a través de una adecuada orientación y/o derivación.</w:t>
      </w:r>
    </w:p>
    <w:p w:rsidR="009301E0" w:rsidRPr="009F635A" w:rsidRDefault="008C58B6" w:rsidP="008C58B6">
      <w:pPr>
        <w:pStyle w:val="Prrafodelista"/>
        <w:numPr>
          <w:ilvl w:val="0"/>
          <w:numId w:val="18"/>
        </w:numPr>
        <w:jc w:val="both"/>
        <w:rPr>
          <w:rStyle w:val="googqs-tidbit-0"/>
          <w:rFonts w:ascii="Tahoma" w:hAnsi="Tahoma" w:cs="Tahoma"/>
          <w:sz w:val="24"/>
          <w:szCs w:val="24"/>
        </w:rPr>
      </w:pPr>
      <w:r w:rsidRPr="009F635A">
        <w:rPr>
          <w:rStyle w:val="googqs-tidbit-0"/>
          <w:rFonts w:ascii="Tahoma" w:hAnsi="Tahoma" w:cs="Tahoma"/>
          <w:b/>
          <w:sz w:val="24"/>
          <w:szCs w:val="24"/>
          <w:lang w:val="es-ES"/>
        </w:rPr>
        <w:t xml:space="preserve">La realización de talleres y reuniones para dar a conocer a los padres y madres cuestiones relativas a la prevención de los trastornos alimentarios, y los </w:t>
      </w:r>
      <w:r w:rsidRPr="009F635A">
        <w:rPr>
          <w:rStyle w:val="googqs-tidbit-0"/>
          <w:rFonts w:ascii="Tahoma" w:hAnsi="Tahoma" w:cs="Tahoma"/>
          <w:b/>
          <w:sz w:val="24"/>
          <w:szCs w:val="24"/>
        </w:rPr>
        <w:t xml:space="preserve">peligros de los estilos de vida no saludables. </w:t>
      </w:r>
    </w:p>
    <w:p w:rsidR="00947EE4" w:rsidRPr="009F635A" w:rsidRDefault="00947EE4" w:rsidP="00947EE4">
      <w:pPr>
        <w:pStyle w:val="Prrafodelista"/>
        <w:jc w:val="both"/>
        <w:rPr>
          <w:rStyle w:val="googqs-tidbit-0"/>
          <w:rFonts w:ascii="Tahoma" w:hAnsi="Tahoma" w:cs="Tahoma"/>
          <w:sz w:val="24"/>
          <w:szCs w:val="24"/>
        </w:rPr>
      </w:pPr>
    </w:p>
    <w:p w:rsidR="008C58B6" w:rsidRPr="009F635A" w:rsidRDefault="008C58B6" w:rsidP="008C58B6">
      <w:pPr>
        <w:jc w:val="both"/>
        <w:rPr>
          <w:rFonts w:ascii="Tahoma" w:hAnsi="Tahoma" w:cs="Tahoma"/>
          <w:sz w:val="24"/>
          <w:szCs w:val="24"/>
          <w:lang w:val="es-ES"/>
        </w:rPr>
      </w:pPr>
      <w:r w:rsidRPr="009F635A">
        <w:rPr>
          <w:rFonts w:ascii="Tahoma" w:hAnsi="Tahoma" w:cs="Tahoma"/>
          <w:b/>
          <w:bCs/>
          <w:sz w:val="24"/>
          <w:szCs w:val="24"/>
          <w:lang w:val="es-ES"/>
        </w:rPr>
        <w:t>Artículo 18</w:t>
      </w:r>
      <w:r w:rsidRPr="009F635A">
        <w:rPr>
          <w:rFonts w:ascii="Tahoma" w:hAnsi="Tahoma" w:cs="Tahoma"/>
          <w:sz w:val="24"/>
          <w:szCs w:val="24"/>
          <w:lang w:val="es-ES"/>
        </w:rPr>
        <w:t>.- El Consejo tendrá las siguientes atribuciones:</w:t>
      </w:r>
    </w:p>
    <w:p w:rsidR="008C58B6" w:rsidRPr="009F635A" w:rsidRDefault="008C58B6" w:rsidP="008C58B6">
      <w:pPr>
        <w:jc w:val="both"/>
        <w:rPr>
          <w:rFonts w:ascii="Tahoma" w:hAnsi="Tahoma" w:cs="Tahoma"/>
          <w:sz w:val="24"/>
          <w:szCs w:val="24"/>
        </w:rPr>
      </w:pPr>
      <w:r w:rsidRPr="009F635A">
        <w:rPr>
          <w:rFonts w:ascii="Tahoma" w:hAnsi="Tahoma" w:cs="Tahoma"/>
          <w:sz w:val="24"/>
          <w:szCs w:val="24"/>
        </w:rPr>
        <w:t>I al XIX …</w:t>
      </w:r>
    </w:p>
    <w:p w:rsidR="008C58B6" w:rsidRPr="009F635A" w:rsidRDefault="008C58B6" w:rsidP="008C58B6">
      <w:pPr>
        <w:pStyle w:val="Prrafodelista"/>
        <w:numPr>
          <w:ilvl w:val="0"/>
          <w:numId w:val="20"/>
        </w:numPr>
        <w:jc w:val="both"/>
        <w:rPr>
          <w:rFonts w:ascii="Tahoma" w:hAnsi="Tahoma" w:cs="Tahoma"/>
          <w:sz w:val="24"/>
          <w:szCs w:val="24"/>
        </w:rPr>
      </w:pPr>
      <w:r w:rsidRPr="009F635A">
        <w:rPr>
          <w:rFonts w:ascii="Tahoma" w:hAnsi="Tahoma" w:cs="Tahoma"/>
          <w:sz w:val="24"/>
          <w:szCs w:val="24"/>
        </w:rPr>
        <w:t xml:space="preserve">Funcionar como órgano de consulta, para el diseño, </w:t>
      </w:r>
      <w:r w:rsidRPr="009F635A">
        <w:rPr>
          <w:rFonts w:ascii="Tahoma" w:hAnsi="Tahoma" w:cs="Tahoma"/>
          <w:b/>
          <w:bCs/>
          <w:sz w:val="24"/>
          <w:szCs w:val="24"/>
        </w:rPr>
        <w:t>monitoreo, supervisión y evaluación</w:t>
      </w:r>
      <w:r w:rsidRPr="009F635A">
        <w:rPr>
          <w:rFonts w:ascii="Tahoma" w:hAnsi="Tahoma" w:cs="Tahoma"/>
          <w:sz w:val="24"/>
          <w:szCs w:val="24"/>
        </w:rPr>
        <w:t xml:space="preserve"> en materia de estrategias y programas encaminados hacia la Prevención, Tratamiento y erradicación de la Obesidad y Trastornos de la Conducta Alimentaria, así como de fomento y adopción social de hábitos de Alimentación correcta </w:t>
      </w:r>
      <w:r w:rsidRPr="009F635A">
        <w:rPr>
          <w:rFonts w:ascii="Tahoma" w:hAnsi="Tahoma" w:cs="Tahoma"/>
          <w:b/>
          <w:bCs/>
          <w:sz w:val="24"/>
          <w:szCs w:val="24"/>
        </w:rPr>
        <w:t>y saludable en materia de seguridad alimentaria</w:t>
      </w:r>
      <w:r w:rsidRPr="009F635A">
        <w:rPr>
          <w:rFonts w:ascii="Tahoma" w:hAnsi="Tahoma" w:cs="Tahoma"/>
          <w:sz w:val="24"/>
          <w:szCs w:val="24"/>
        </w:rPr>
        <w:t xml:space="preserve"> </w:t>
      </w:r>
    </w:p>
    <w:p w:rsidR="008C58B6" w:rsidRPr="009F635A" w:rsidRDefault="008C58B6" w:rsidP="008C58B6">
      <w:pPr>
        <w:pStyle w:val="Prrafodelista"/>
        <w:numPr>
          <w:ilvl w:val="0"/>
          <w:numId w:val="20"/>
        </w:numPr>
        <w:jc w:val="both"/>
        <w:rPr>
          <w:rStyle w:val="googqs-tidbit-0"/>
          <w:rFonts w:ascii="Tahoma" w:hAnsi="Tahoma" w:cs="Tahoma"/>
          <w:sz w:val="24"/>
          <w:szCs w:val="24"/>
        </w:rPr>
      </w:pPr>
      <w:r w:rsidRPr="009F635A">
        <w:rPr>
          <w:rFonts w:ascii="Tahoma" w:hAnsi="Tahoma" w:cs="Tahoma"/>
          <w:sz w:val="24"/>
          <w:szCs w:val="24"/>
        </w:rPr>
        <w:t xml:space="preserve">Emitir las modificaciones y </w:t>
      </w:r>
      <w:r w:rsidRPr="009F635A">
        <w:rPr>
          <w:rFonts w:ascii="Tahoma" w:hAnsi="Tahoma" w:cs="Tahoma"/>
          <w:b/>
          <w:bCs/>
          <w:sz w:val="24"/>
          <w:szCs w:val="24"/>
        </w:rPr>
        <w:t>adecuaciones pertinentes</w:t>
      </w:r>
      <w:r w:rsidRPr="009F635A">
        <w:rPr>
          <w:rFonts w:ascii="Tahoma" w:hAnsi="Tahoma" w:cs="Tahoma"/>
          <w:sz w:val="24"/>
          <w:szCs w:val="24"/>
        </w:rPr>
        <w:t xml:space="preserve"> a los programas y políticas públicas para mejorar su viabilidad, como consecuencia de la evaluación de los informes trimestrales;</w:t>
      </w:r>
    </w:p>
    <w:p w:rsidR="009301E0" w:rsidRPr="009F635A" w:rsidRDefault="009301E0" w:rsidP="009301E0">
      <w:pPr>
        <w:pStyle w:val="Prrafodelista"/>
        <w:widowControl/>
        <w:ind w:left="0"/>
        <w:jc w:val="both"/>
        <w:rPr>
          <w:rFonts w:ascii="Tahoma" w:hAnsi="Tahoma" w:cs="Tahoma"/>
          <w:sz w:val="24"/>
          <w:szCs w:val="24"/>
          <w:lang w:val="es-ES"/>
        </w:rPr>
      </w:pPr>
    </w:p>
    <w:p w:rsidR="008C58B6" w:rsidRPr="009F635A" w:rsidRDefault="008C58B6" w:rsidP="008C58B6">
      <w:pPr>
        <w:jc w:val="both"/>
        <w:rPr>
          <w:rFonts w:ascii="Tahoma" w:hAnsi="Tahoma" w:cs="Tahoma"/>
          <w:b/>
          <w:bCs/>
          <w:sz w:val="24"/>
          <w:szCs w:val="24"/>
        </w:rPr>
      </w:pPr>
      <w:r w:rsidRPr="009F635A">
        <w:rPr>
          <w:rFonts w:ascii="Tahoma" w:hAnsi="Tahoma" w:cs="Tahoma"/>
          <w:b/>
          <w:bCs/>
          <w:sz w:val="24"/>
          <w:szCs w:val="24"/>
        </w:rPr>
        <w:t xml:space="preserve">Artículo 37. – </w:t>
      </w:r>
    </w:p>
    <w:p w:rsidR="008C58B6" w:rsidRPr="009F635A" w:rsidRDefault="008C58B6" w:rsidP="008C58B6">
      <w:pPr>
        <w:jc w:val="both"/>
        <w:rPr>
          <w:rFonts w:ascii="Tahoma" w:hAnsi="Tahoma" w:cs="Tahoma"/>
          <w:sz w:val="24"/>
          <w:szCs w:val="24"/>
        </w:rPr>
      </w:pPr>
      <w:r w:rsidRPr="009F635A">
        <w:rPr>
          <w:rFonts w:ascii="Tahoma" w:hAnsi="Tahoma" w:cs="Tahoma"/>
          <w:sz w:val="24"/>
          <w:szCs w:val="24"/>
        </w:rPr>
        <w:t>(…)</w:t>
      </w:r>
    </w:p>
    <w:p w:rsidR="008C58B6" w:rsidRPr="009F635A" w:rsidRDefault="008C58B6" w:rsidP="008C58B6">
      <w:pPr>
        <w:pStyle w:val="Prrafodelista"/>
        <w:widowControl/>
        <w:numPr>
          <w:ilvl w:val="0"/>
          <w:numId w:val="21"/>
        </w:numPr>
        <w:jc w:val="both"/>
        <w:rPr>
          <w:rFonts w:ascii="Tahoma" w:hAnsi="Tahoma" w:cs="Tahoma"/>
          <w:sz w:val="24"/>
          <w:szCs w:val="24"/>
        </w:rPr>
      </w:pPr>
      <w:r w:rsidRPr="009F635A">
        <w:rPr>
          <w:rFonts w:ascii="Tahoma" w:hAnsi="Tahoma" w:cs="Tahoma"/>
          <w:sz w:val="24"/>
          <w:szCs w:val="24"/>
        </w:rPr>
        <w:t xml:space="preserve">Restringir la venta de todos los productos </w:t>
      </w:r>
      <w:r w:rsidRPr="009F635A">
        <w:rPr>
          <w:rFonts w:ascii="Tahoma" w:hAnsi="Tahoma" w:cs="Tahoma"/>
          <w:b/>
          <w:bCs/>
          <w:sz w:val="24"/>
          <w:szCs w:val="24"/>
        </w:rPr>
        <w:t>ultra procesados</w:t>
      </w:r>
      <w:r w:rsidRPr="009F635A">
        <w:rPr>
          <w:rFonts w:ascii="Tahoma" w:hAnsi="Tahoma" w:cs="Tahoma"/>
          <w:sz w:val="24"/>
          <w:szCs w:val="24"/>
        </w:rPr>
        <w:t xml:space="preserve"> que no sean propios de una dieta completa, equilibrada e inocua, en las distintas instalaciones educativas; </w:t>
      </w:r>
    </w:p>
    <w:p w:rsidR="008C58B6" w:rsidRPr="009F635A" w:rsidRDefault="008C58B6" w:rsidP="008C58B6">
      <w:pPr>
        <w:pStyle w:val="Prrafodelista"/>
        <w:widowControl/>
        <w:numPr>
          <w:ilvl w:val="0"/>
          <w:numId w:val="21"/>
        </w:numPr>
        <w:jc w:val="both"/>
        <w:rPr>
          <w:rFonts w:ascii="Tahoma" w:hAnsi="Tahoma" w:cs="Tahoma"/>
          <w:sz w:val="24"/>
          <w:szCs w:val="24"/>
        </w:rPr>
      </w:pPr>
      <w:r w:rsidRPr="009F635A">
        <w:rPr>
          <w:rFonts w:ascii="Tahoma" w:hAnsi="Tahoma" w:cs="Tahoma"/>
          <w:b/>
          <w:bCs/>
          <w:sz w:val="24"/>
          <w:szCs w:val="24"/>
        </w:rPr>
        <w:t>Construir junto con los administradores y personal de las cooperativas, tiendas y expendios comerciales escolares y profesionales de la nutrición asignados una propuesta de alimentos</w:t>
      </w:r>
      <w:r w:rsidRPr="009F635A">
        <w:rPr>
          <w:rFonts w:ascii="Tahoma" w:hAnsi="Tahoma" w:cs="Tahoma"/>
          <w:sz w:val="24"/>
          <w:szCs w:val="24"/>
        </w:rPr>
        <w:t xml:space="preserve"> que cumplan con los requerimientos nutricionales propios de una dieta equilibrada, así como con las normas de higiene y sanidad, y </w:t>
      </w:r>
    </w:p>
    <w:p w:rsidR="008C58B6" w:rsidRPr="009F635A" w:rsidRDefault="008C58B6" w:rsidP="008C58B6">
      <w:pPr>
        <w:pStyle w:val="Prrafodelista"/>
        <w:widowControl/>
        <w:numPr>
          <w:ilvl w:val="0"/>
          <w:numId w:val="21"/>
        </w:numPr>
        <w:jc w:val="both"/>
        <w:rPr>
          <w:rFonts w:ascii="Tahoma" w:hAnsi="Tahoma" w:cs="Tahoma"/>
          <w:sz w:val="24"/>
          <w:szCs w:val="24"/>
        </w:rPr>
      </w:pPr>
      <w:r w:rsidRPr="009F635A">
        <w:rPr>
          <w:rFonts w:ascii="Tahoma" w:hAnsi="Tahoma" w:cs="Tahoma"/>
          <w:b/>
          <w:bCs/>
          <w:sz w:val="24"/>
          <w:szCs w:val="24"/>
        </w:rPr>
        <w:t>Incorporar</w:t>
      </w:r>
      <w:r w:rsidRPr="009F635A">
        <w:rPr>
          <w:rFonts w:ascii="Tahoma" w:hAnsi="Tahoma" w:cs="Tahoma"/>
          <w:sz w:val="24"/>
          <w:szCs w:val="24"/>
        </w:rPr>
        <w:t xml:space="preserve"> la venta de productos propios de la región </w:t>
      </w:r>
      <w:r w:rsidRPr="009F635A">
        <w:rPr>
          <w:rFonts w:ascii="Tahoma" w:hAnsi="Tahoma" w:cs="Tahoma"/>
          <w:b/>
          <w:bCs/>
          <w:sz w:val="24"/>
          <w:szCs w:val="24"/>
        </w:rPr>
        <w:t>y de la época, adquiridos</w:t>
      </w:r>
      <w:r w:rsidRPr="009F635A">
        <w:rPr>
          <w:rFonts w:ascii="Tahoma" w:hAnsi="Tahoma" w:cs="Tahoma"/>
          <w:sz w:val="24"/>
          <w:szCs w:val="24"/>
        </w:rPr>
        <w:t xml:space="preserve"> </w:t>
      </w:r>
      <w:r w:rsidRPr="009F635A">
        <w:rPr>
          <w:rFonts w:ascii="Tahoma" w:hAnsi="Tahoma" w:cs="Tahoma"/>
          <w:b/>
          <w:bCs/>
          <w:sz w:val="24"/>
          <w:szCs w:val="24"/>
        </w:rPr>
        <w:t>directamente de productores primarios.</w:t>
      </w:r>
      <w:r w:rsidRPr="009F635A">
        <w:rPr>
          <w:rFonts w:ascii="Tahoma" w:hAnsi="Tahoma" w:cs="Tahoma"/>
          <w:sz w:val="24"/>
          <w:szCs w:val="24"/>
        </w:rPr>
        <w:t xml:space="preserve"> siempre y cuando cumplan con los lineamientos que emita el Consejo. </w:t>
      </w:r>
    </w:p>
    <w:p w:rsidR="008C58B6" w:rsidRPr="009F635A" w:rsidRDefault="008C58B6" w:rsidP="008C58B6">
      <w:pPr>
        <w:pStyle w:val="Prrafodelista"/>
        <w:widowControl/>
        <w:ind w:left="0"/>
        <w:jc w:val="both"/>
        <w:rPr>
          <w:rFonts w:ascii="Tahoma" w:hAnsi="Tahoma" w:cs="Tahoma"/>
          <w:sz w:val="24"/>
          <w:szCs w:val="24"/>
        </w:rPr>
      </w:pPr>
    </w:p>
    <w:p w:rsidR="008C58B6" w:rsidRPr="009F635A" w:rsidRDefault="008C58B6" w:rsidP="008C58B6">
      <w:pPr>
        <w:jc w:val="center"/>
        <w:rPr>
          <w:rStyle w:val="googqs-tidbit-0"/>
          <w:rFonts w:ascii="Tahoma" w:hAnsi="Tahoma" w:cs="Tahoma"/>
          <w:b/>
          <w:sz w:val="24"/>
          <w:szCs w:val="24"/>
          <w:lang w:val="es-ES"/>
        </w:rPr>
      </w:pPr>
      <w:r w:rsidRPr="009F635A">
        <w:rPr>
          <w:rStyle w:val="googqs-tidbit-0"/>
          <w:rFonts w:ascii="Tahoma" w:hAnsi="Tahoma" w:cs="Tahoma"/>
          <w:b/>
          <w:sz w:val="24"/>
          <w:szCs w:val="24"/>
          <w:lang w:val="es-ES"/>
        </w:rPr>
        <w:t>De la Obligación de los Ayuntamientos</w:t>
      </w:r>
    </w:p>
    <w:p w:rsidR="008C58B6" w:rsidRPr="009F635A" w:rsidRDefault="008C58B6" w:rsidP="008C58B6">
      <w:pPr>
        <w:jc w:val="both"/>
        <w:rPr>
          <w:rStyle w:val="googqs-tidbit-0"/>
          <w:rFonts w:ascii="Tahoma" w:hAnsi="Tahoma" w:cs="Tahoma"/>
          <w:sz w:val="24"/>
          <w:szCs w:val="24"/>
          <w:lang w:val="es-ES"/>
        </w:rPr>
      </w:pPr>
      <w:r w:rsidRPr="009F635A">
        <w:rPr>
          <w:rStyle w:val="googqs-tidbit-0"/>
          <w:rFonts w:ascii="Tahoma" w:hAnsi="Tahoma" w:cs="Tahoma"/>
          <w:b/>
          <w:sz w:val="24"/>
          <w:szCs w:val="24"/>
          <w:lang w:val="es-ES"/>
        </w:rPr>
        <w:t>Artículo 44.-</w:t>
      </w:r>
      <w:r w:rsidRPr="009F635A">
        <w:rPr>
          <w:rStyle w:val="googqs-tidbit-0"/>
          <w:rFonts w:ascii="Tahoma" w:hAnsi="Tahoma" w:cs="Tahoma"/>
          <w:sz w:val="24"/>
          <w:szCs w:val="24"/>
          <w:lang w:val="es-ES"/>
        </w:rPr>
        <w:t xml:space="preserve"> Corresponde a los ayuntamientos:</w:t>
      </w:r>
    </w:p>
    <w:p w:rsidR="008C58B6" w:rsidRPr="009F635A" w:rsidRDefault="008C58B6" w:rsidP="008C58B6">
      <w:pPr>
        <w:ind w:left="567"/>
        <w:jc w:val="both"/>
        <w:rPr>
          <w:rStyle w:val="googqs-tidbit-0"/>
          <w:rFonts w:ascii="Tahoma" w:hAnsi="Tahoma" w:cs="Tahoma"/>
          <w:sz w:val="24"/>
          <w:szCs w:val="24"/>
          <w:lang w:val="es-ES"/>
        </w:rPr>
      </w:pPr>
      <w:r w:rsidRPr="009F635A">
        <w:rPr>
          <w:rStyle w:val="googqs-tidbit-0"/>
          <w:rFonts w:ascii="Tahoma" w:hAnsi="Tahoma" w:cs="Tahoma"/>
          <w:sz w:val="24"/>
          <w:szCs w:val="24"/>
          <w:lang w:val="es-ES"/>
        </w:rPr>
        <w:t>(…)</w:t>
      </w:r>
    </w:p>
    <w:p w:rsidR="008C58B6" w:rsidRPr="009F635A" w:rsidRDefault="008C58B6" w:rsidP="008C58B6">
      <w:pPr>
        <w:pStyle w:val="Prrafodelista"/>
        <w:widowControl/>
        <w:numPr>
          <w:ilvl w:val="0"/>
          <w:numId w:val="8"/>
        </w:numPr>
        <w:jc w:val="both"/>
        <w:rPr>
          <w:rFonts w:ascii="Tahoma" w:hAnsi="Tahoma" w:cs="Tahoma"/>
          <w:sz w:val="24"/>
          <w:szCs w:val="24"/>
        </w:rPr>
      </w:pPr>
      <w:r w:rsidRPr="009F635A">
        <w:rPr>
          <w:rFonts w:ascii="Tahoma" w:hAnsi="Tahoma" w:cs="Tahoma"/>
          <w:b/>
          <w:bCs/>
          <w:sz w:val="24"/>
          <w:szCs w:val="24"/>
        </w:rPr>
        <w:t xml:space="preserve">Promover sistemas alimentarios en cada municipio que permitan fortalecer la alimentación familiar, </w:t>
      </w:r>
      <w:r w:rsidR="00947EE4" w:rsidRPr="009F635A">
        <w:rPr>
          <w:rFonts w:ascii="Tahoma" w:hAnsi="Tahoma" w:cs="Tahoma"/>
          <w:b/>
          <w:bCs/>
          <w:sz w:val="24"/>
          <w:szCs w:val="24"/>
        </w:rPr>
        <w:t>a fin de que</w:t>
      </w:r>
      <w:r w:rsidRPr="009F635A">
        <w:rPr>
          <w:rFonts w:ascii="Tahoma" w:hAnsi="Tahoma" w:cs="Tahoma"/>
          <w:b/>
          <w:bCs/>
          <w:sz w:val="24"/>
          <w:szCs w:val="24"/>
        </w:rPr>
        <w:t xml:space="preserve"> se consideren los procesos e infraestructura para la producción de alimentos ya sea agrícola, pecuaria, forestal hasta su comercialización, conforme los principios de la agroecología, sustentabilidad y los saberes y prácticas locales. </w:t>
      </w:r>
    </w:p>
    <w:p w:rsidR="008C58B6" w:rsidRPr="009F635A" w:rsidRDefault="008C58B6" w:rsidP="008C58B6">
      <w:pPr>
        <w:pStyle w:val="Prrafodelista"/>
        <w:rPr>
          <w:rFonts w:ascii="Tahoma" w:hAnsi="Tahoma" w:cs="Tahoma"/>
          <w:sz w:val="24"/>
          <w:szCs w:val="24"/>
        </w:rPr>
      </w:pPr>
    </w:p>
    <w:p w:rsidR="008C58B6" w:rsidRPr="009F635A" w:rsidRDefault="008C58B6" w:rsidP="008C58B6">
      <w:pPr>
        <w:pStyle w:val="Prrafodelista"/>
        <w:widowControl/>
        <w:numPr>
          <w:ilvl w:val="0"/>
          <w:numId w:val="8"/>
        </w:numPr>
        <w:jc w:val="both"/>
        <w:rPr>
          <w:rFonts w:ascii="Tahoma" w:hAnsi="Tahoma" w:cs="Tahoma"/>
          <w:sz w:val="24"/>
          <w:szCs w:val="24"/>
        </w:rPr>
      </w:pPr>
      <w:r w:rsidRPr="009F635A">
        <w:rPr>
          <w:rFonts w:ascii="Tahoma" w:hAnsi="Tahoma" w:cs="Tahoma"/>
          <w:sz w:val="24"/>
          <w:szCs w:val="24"/>
        </w:rPr>
        <w:t>Las demás que le confiera esta Ley y otras disposiciones legales y normativas aplicables</w:t>
      </w:r>
    </w:p>
    <w:p w:rsidR="008C58B6" w:rsidRPr="009F635A" w:rsidRDefault="008C58B6" w:rsidP="008C58B6">
      <w:pPr>
        <w:pStyle w:val="Prrafodelista"/>
        <w:widowControl/>
        <w:ind w:left="0"/>
        <w:jc w:val="both"/>
        <w:rPr>
          <w:rFonts w:ascii="Tahoma" w:hAnsi="Tahoma" w:cs="Tahoma"/>
          <w:sz w:val="24"/>
          <w:szCs w:val="24"/>
        </w:rPr>
      </w:pPr>
    </w:p>
    <w:p w:rsidR="008C58B6" w:rsidRPr="009F635A" w:rsidRDefault="008C58B6" w:rsidP="00947EE4">
      <w:pPr>
        <w:ind w:left="360"/>
        <w:jc w:val="center"/>
        <w:rPr>
          <w:rFonts w:ascii="Tahoma" w:hAnsi="Tahoma" w:cs="Tahoma"/>
          <w:b/>
          <w:bCs/>
          <w:sz w:val="24"/>
          <w:szCs w:val="24"/>
        </w:rPr>
      </w:pPr>
      <w:r w:rsidRPr="009F635A">
        <w:rPr>
          <w:rFonts w:ascii="Tahoma" w:hAnsi="Tahoma" w:cs="Tahoma"/>
          <w:b/>
          <w:bCs/>
          <w:sz w:val="24"/>
          <w:szCs w:val="24"/>
        </w:rPr>
        <w:t>Artículos Transitorios</w:t>
      </w:r>
    </w:p>
    <w:p w:rsidR="008C58B6" w:rsidRPr="009F635A" w:rsidRDefault="008C58B6" w:rsidP="008C58B6">
      <w:pPr>
        <w:ind w:left="720"/>
        <w:jc w:val="both"/>
        <w:rPr>
          <w:rFonts w:ascii="Tahoma" w:hAnsi="Tahoma" w:cs="Tahoma"/>
          <w:b/>
          <w:bCs/>
          <w:sz w:val="24"/>
          <w:szCs w:val="24"/>
          <w:lang w:val="es-ES"/>
        </w:rPr>
      </w:pPr>
      <w:r w:rsidRPr="009F635A">
        <w:rPr>
          <w:rFonts w:ascii="Tahoma" w:hAnsi="Tahoma" w:cs="Tahoma"/>
          <w:b/>
          <w:bCs/>
          <w:sz w:val="24"/>
          <w:szCs w:val="24"/>
          <w:lang w:val="es-ES"/>
        </w:rPr>
        <w:t xml:space="preserve">Artículo primero. </w:t>
      </w:r>
      <w:r w:rsidRPr="009F635A">
        <w:rPr>
          <w:rFonts w:ascii="Tahoma" w:hAnsi="Tahoma" w:cs="Tahoma"/>
          <w:sz w:val="24"/>
          <w:szCs w:val="24"/>
          <w:lang w:val="es-ES"/>
        </w:rPr>
        <w:t>Este decreto entrará en vigor el día de su publicación en el Diario Oficial del Gobierno del Estado de Yucatán.</w:t>
      </w:r>
    </w:p>
    <w:p w:rsidR="008C58B6" w:rsidRPr="009F635A" w:rsidRDefault="008C58B6" w:rsidP="008C58B6">
      <w:pPr>
        <w:ind w:left="720"/>
        <w:jc w:val="both"/>
        <w:rPr>
          <w:rStyle w:val="googqs-tidbit-0"/>
          <w:rFonts w:ascii="Tahoma" w:hAnsi="Tahoma" w:cs="Tahoma"/>
          <w:sz w:val="24"/>
          <w:szCs w:val="24"/>
          <w:lang w:val="es-ES"/>
        </w:rPr>
      </w:pPr>
      <w:r w:rsidRPr="009F635A">
        <w:rPr>
          <w:rFonts w:ascii="Tahoma" w:hAnsi="Tahoma" w:cs="Tahoma"/>
          <w:b/>
          <w:bCs/>
          <w:sz w:val="24"/>
          <w:szCs w:val="24"/>
          <w:lang w:val="es-ES"/>
        </w:rPr>
        <w:t xml:space="preserve">Artículo segundo. </w:t>
      </w:r>
      <w:r w:rsidRPr="009F635A">
        <w:rPr>
          <w:rFonts w:ascii="Tahoma" w:hAnsi="Tahoma" w:cs="Tahoma"/>
          <w:sz w:val="24"/>
          <w:szCs w:val="24"/>
          <w:lang w:val="es-ES"/>
        </w:rPr>
        <w:t>Se derogan todas las disposiciones de igual o menor jerarquía que se opongan al contenido del presente decreto.</w:t>
      </w:r>
    </w:p>
    <w:p w:rsidR="002C4D54" w:rsidRPr="009F635A" w:rsidRDefault="002C4D54" w:rsidP="002C4D54">
      <w:pPr>
        <w:jc w:val="both"/>
        <w:rPr>
          <w:rFonts w:ascii="Tahoma" w:hAnsi="Tahoma" w:cs="Tahoma"/>
          <w:sz w:val="24"/>
          <w:szCs w:val="24"/>
          <w:lang w:val="es-ES"/>
        </w:rPr>
      </w:pPr>
    </w:p>
    <w:p w:rsidR="002C4D54" w:rsidRPr="009F635A" w:rsidRDefault="002C4D54" w:rsidP="002C4D54">
      <w:pPr>
        <w:pStyle w:val="Cuerpo"/>
        <w:spacing w:line="360" w:lineRule="auto"/>
        <w:jc w:val="both"/>
        <w:rPr>
          <w:rStyle w:val="Ninguno"/>
          <w:rFonts w:ascii="Tahoma" w:hAnsi="Tahoma" w:cs="Tahoma"/>
          <w:b/>
          <w:bCs/>
          <w:sz w:val="24"/>
          <w:szCs w:val="24"/>
        </w:rPr>
      </w:pPr>
      <w:r w:rsidRPr="009F635A">
        <w:rPr>
          <w:rStyle w:val="Ninguno"/>
          <w:rFonts w:ascii="Tahoma" w:hAnsi="Tahoma" w:cs="Tahoma"/>
          <w:b/>
          <w:bCs/>
          <w:sz w:val="24"/>
          <w:szCs w:val="24"/>
        </w:rPr>
        <w:t xml:space="preserve">Protesto lo necesario en el </w:t>
      </w:r>
      <w:r w:rsidR="00BB0553" w:rsidRPr="009F635A">
        <w:rPr>
          <w:rStyle w:val="Ninguno"/>
          <w:rFonts w:ascii="Tahoma" w:hAnsi="Tahoma" w:cs="Tahoma"/>
          <w:b/>
          <w:bCs/>
          <w:sz w:val="24"/>
          <w:szCs w:val="24"/>
        </w:rPr>
        <w:t>R</w:t>
      </w:r>
      <w:r w:rsidRPr="009F635A">
        <w:rPr>
          <w:rStyle w:val="Ninguno"/>
          <w:rFonts w:ascii="Tahoma" w:hAnsi="Tahoma" w:cs="Tahoma"/>
          <w:b/>
          <w:bCs/>
          <w:sz w:val="24"/>
          <w:szCs w:val="24"/>
        </w:rPr>
        <w:t xml:space="preserve">ecinto del </w:t>
      </w:r>
      <w:r w:rsidR="00BB0553" w:rsidRPr="009F635A">
        <w:rPr>
          <w:rStyle w:val="Ninguno"/>
          <w:rFonts w:ascii="Tahoma" w:hAnsi="Tahoma" w:cs="Tahoma"/>
          <w:b/>
          <w:bCs/>
          <w:sz w:val="24"/>
          <w:szCs w:val="24"/>
        </w:rPr>
        <w:t>P</w:t>
      </w:r>
      <w:r w:rsidRPr="009F635A">
        <w:rPr>
          <w:rStyle w:val="Ninguno"/>
          <w:rFonts w:ascii="Tahoma" w:hAnsi="Tahoma" w:cs="Tahoma"/>
          <w:b/>
          <w:bCs/>
          <w:sz w:val="24"/>
          <w:szCs w:val="24"/>
        </w:rPr>
        <w:t xml:space="preserve">oder </w:t>
      </w:r>
      <w:r w:rsidR="00BB0553" w:rsidRPr="009F635A">
        <w:rPr>
          <w:rStyle w:val="Ninguno"/>
          <w:rFonts w:ascii="Tahoma" w:hAnsi="Tahoma" w:cs="Tahoma"/>
          <w:b/>
          <w:bCs/>
          <w:sz w:val="24"/>
          <w:szCs w:val="24"/>
        </w:rPr>
        <w:t>L</w:t>
      </w:r>
      <w:r w:rsidRPr="009F635A">
        <w:rPr>
          <w:rStyle w:val="Ninguno"/>
          <w:rFonts w:ascii="Tahoma" w:hAnsi="Tahoma" w:cs="Tahoma"/>
          <w:b/>
          <w:bCs/>
          <w:sz w:val="24"/>
          <w:szCs w:val="24"/>
        </w:rPr>
        <w:t xml:space="preserve">egislativo en la Ciudad de Mérida, Yucatán, México, a </w:t>
      </w:r>
      <w:r w:rsidR="00BB0553" w:rsidRPr="009F635A">
        <w:rPr>
          <w:rStyle w:val="Ninguno"/>
          <w:rFonts w:ascii="Tahoma" w:hAnsi="Tahoma" w:cs="Tahoma"/>
          <w:b/>
          <w:bCs/>
          <w:sz w:val="24"/>
          <w:szCs w:val="24"/>
        </w:rPr>
        <w:t>los nueve días del mes</w:t>
      </w:r>
      <w:r w:rsidRPr="009F635A">
        <w:rPr>
          <w:rStyle w:val="Ninguno"/>
          <w:rFonts w:ascii="Tahoma" w:hAnsi="Tahoma" w:cs="Tahoma"/>
          <w:b/>
          <w:bCs/>
          <w:sz w:val="24"/>
          <w:szCs w:val="24"/>
        </w:rPr>
        <w:t xml:space="preserve"> de abril de</w:t>
      </w:r>
      <w:r w:rsidR="00BB0553" w:rsidRPr="009F635A">
        <w:rPr>
          <w:rStyle w:val="Ninguno"/>
          <w:rFonts w:ascii="Tahoma" w:hAnsi="Tahoma" w:cs="Tahoma"/>
          <w:b/>
          <w:bCs/>
          <w:sz w:val="24"/>
          <w:szCs w:val="24"/>
        </w:rPr>
        <w:t>l año dos mil veinticinco</w:t>
      </w:r>
      <w:r w:rsidRPr="009F635A">
        <w:rPr>
          <w:rStyle w:val="Ninguno"/>
          <w:rFonts w:ascii="Tahoma" w:hAnsi="Tahoma" w:cs="Tahoma"/>
          <w:b/>
          <w:bCs/>
          <w:sz w:val="24"/>
          <w:szCs w:val="24"/>
        </w:rPr>
        <w:t xml:space="preserve">. </w:t>
      </w:r>
    </w:p>
    <w:p w:rsidR="002C4D54" w:rsidRPr="009F635A" w:rsidRDefault="002C4D54" w:rsidP="002C4D54">
      <w:pPr>
        <w:pStyle w:val="Cuerpo"/>
        <w:spacing w:before="100" w:after="0" w:line="360" w:lineRule="auto"/>
        <w:jc w:val="both"/>
        <w:rPr>
          <w:rStyle w:val="Ninguno"/>
          <w:rFonts w:ascii="Tahoma" w:eastAsia="Arial" w:hAnsi="Tahoma" w:cs="Tahoma"/>
          <w:b/>
          <w:bCs/>
          <w:sz w:val="24"/>
          <w:szCs w:val="24"/>
        </w:rPr>
      </w:pPr>
    </w:p>
    <w:p w:rsidR="002C4D54" w:rsidRPr="009F635A" w:rsidRDefault="002C4D54" w:rsidP="002C4D54">
      <w:pPr>
        <w:tabs>
          <w:tab w:val="left" w:pos="3588"/>
        </w:tabs>
        <w:jc w:val="center"/>
        <w:rPr>
          <w:rFonts w:ascii="Tahoma" w:hAnsi="Tahoma" w:cs="Tahoma"/>
          <w:sz w:val="24"/>
          <w:szCs w:val="24"/>
          <w:lang w:val="es-ES"/>
        </w:rPr>
      </w:pPr>
    </w:p>
    <w:p w:rsidR="006D2F2D" w:rsidRPr="009F635A" w:rsidRDefault="006D2F2D" w:rsidP="006D2F2D">
      <w:pPr>
        <w:jc w:val="center"/>
        <w:rPr>
          <w:rFonts w:ascii="Tahoma" w:hAnsi="Tahoma" w:cs="Tahoma"/>
          <w:b/>
          <w:bCs/>
          <w:sz w:val="24"/>
          <w:szCs w:val="24"/>
        </w:rPr>
      </w:pPr>
      <w:r w:rsidRPr="009F635A">
        <w:rPr>
          <w:rFonts w:ascii="Tahoma" w:hAnsi="Tahoma" w:cs="Tahoma"/>
          <w:b/>
          <w:bCs/>
          <w:sz w:val="24"/>
          <w:szCs w:val="24"/>
        </w:rPr>
        <w:t>ATENTAMENTE</w:t>
      </w:r>
    </w:p>
    <w:p w:rsidR="006D2F2D" w:rsidRPr="009F635A" w:rsidRDefault="006D2F2D" w:rsidP="006D2F2D">
      <w:pPr>
        <w:jc w:val="center"/>
        <w:rPr>
          <w:rFonts w:ascii="Tahoma" w:hAnsi="Tahoma" w:cs="Tahoma"/>
          <w:b/>
          <w:bCs/>
          <w:sz w:val="24"/>
          <w:szCs w:val="24"/>
        </w:rPr>
      </w:pP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sz w:val="24"/>
          <w:szCs w:val="24"/>
        </w:rPr>
      </w:pP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_____________________________________</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DIPUTADO WILMER MANUEL MONFORTE MÁRFIL</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COORDINADOR DE LA FRACCIÓN PARLAMENTARIA</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DE MORENA </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531"/>
      </w:tblGrid>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FRANCISCO ROSAS VILLAVICENCIO</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DE LA REPRESENTACIÓN LEGISLATIVA DEL PARTIDO DEL TRABAJO </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HARRY GERARDO RODRÍGUEZ BOTELLO FIERRO</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DE LA REPRESENTACIÓN LEGISLATIVA DEL PARTIDO VERDE ECOLOGISTA DE MÉXICO </w:t>
            </w:r>
          </w:p>
        </w:tc>
      </w:tr>
    </w:tbl>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INTEGRANTES DE LA FRACCIÓN LEGISLATIVA </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DEL PARTIDO POLÍTICO DE MORENA</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DE LA LXIV LEGISLATURA DEL HONORABLE CONGRESO</w:t>
      </w: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DEL ESTADO DE YUCATÁN.</w:t>
      </w:r>
    </w:p>
    <w:p w:rsidR="006D2F2D" w:rsidRPr="009F635A" w:rsidRDefault="006D2F2D" w:rsidP="006D2F2D">
      <w:pPr>
        <w:autoSpaceDE w:val="0"/>
        <w:autoSpaceDN w:val="0"/>
        <w:adjustRightInd w:val="0"/>
        <w:spacing w:afterLines="160" w:after="384" w:line="360" w:lineRule="auto"/>
        <w:contextualSpacing/>
        <w:jc w:val="both"/>
        <w:rPr>
          <w:rFonts w:ascii="Tahoma" w:hAnsi="Tahoma" w:cs="Tahoma"/>
          <w:sz w:val="24"/>
          <w:szCs w:val="24"/>
        </w:rPr>
      </w:pPr>
    </w:p>
    <w:p w:rsidR="006D2F2D" w:rsidRPr="009F635A" w:rsidRDefault="006D2F2D" w:rsidP="006D2F2D">
      <w:pPr>
        <w:autoSpaceDE w:val="0"/>
        <w:autoSpaceDN w:val="0"/>
        <w:adjustRightInd w:val="0"/>
        <w:spacing w:afterLines="160" w:after="384" w:line="360" w:lineRule="auto"/>
        <w:contextualSpacing/>
        <w:jc w:val="both"/>
        <w:rPr>
          <w:rFonts w:ascii="Tahoma" w:hAnsi="Tahoma" w:cs="Tahoma"/>
          <w:sz w:val="24"/>
          <w:szCs w:val="24"/>
        </w:rPr>
      </w:pPr>
    </w:p>
    <w:p w:rsidR="006D2F2D" w:rsidRPr="009F635A" w:rsidRDefault="006D2F2D" w:rsidP="006D2F2D">
      <w:pPr>
        <w:autoSpaceDE w:val="0"/>
        <w:autoSpaceDN w:val="0"/>
        <w:adjustRightInd w:val="0"/>
        <w:spacing w:afterLines="160" w:after="384" w:line="360" w:lineRule="auto"/>
        <w:contextualSpacing/>
        <w:jc w:val="center"/>
        <w:rPr>
          <w:rFonts w:ascii="Tahoma" w:hAnsi="Tahoma" w:cs="Tahoma"/>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648"/>
      </w:tblGrid>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DIP. CLAUDIA ESTEFANIA BAEZA MARTÍNEZ </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7E785A" w:rsidRPr="009F635A" w:rsidRDefault="007E785A" w:rsidP="007E785A">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JOSÉ JULIÁN BUSTILLOS MEDINA</w:t>
            </w:r>
          </w:p>
          <w:p w:rsidR="006D2F2D" w:rsidRPr="009F635A" w:rsidRDefault="007E785A" w:rsidP="007E785A">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 INTEGRANTE DE LA FRACCIÓN LEGISLATIVA DE MORENA </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DANIEL ENRIQUE GONZÁLEZ QUINTAL</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 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NAOMI RAQUEL PENICHE LÓPEZ 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CLARA PAOLA ROSALES MONTIEL</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 INTEGRANTE DE LA FRACCIÓN LEGISLATIVA DE MORENA</w:t>
            </w: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AC154F" w:rsidRPr="009F635A" w:rsidRDefault="00AC154F"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7E785A" w:rsidRPr="009F635A" w:rsidRDefault="007E785A" w:rsidP="007E785A">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NEYDA ARACELLY PAT DZUL 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BAYARDO OJEDA MARRUFO</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SAMUEL DE JESÚS LIZAMA GASCA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 INTEGRANTE DE LA FRACCIÓN LEGISLATIVA DE MORENA</w:t>
            </w:r>
          </w:p>
        </w:tc>
      </w:tr>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ALBA CRISTINA COB CORTÉS 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DIP.  MARIO ALEJANDRO CUEVAS MENA </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r w:rsidR="006D2F2D" w:rsidRPr="009F635A" w:rsidTr="00E01E6D">
        <w:tc>
          <w:tcPr>
            <w:tcW w:w="4414" w:type="dxa"/>
          </w:tcPr>
          <w:p w:rsidR="006D2F2D"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P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RAFAEL GERMÁN QUINTAL MEDINA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P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 xml:space="preserve">DIP.  MARÍA ESTHER MAGADÁN ALONZO </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r w:rsidR="006D2F2D" w:rsidRPr="009F635A" w:rsidTr="00E01E6D">
        <w:tc>
          <w:tcPr>
            <w:tcW w:w="4414" w:type="dxa"/>
          </w:tcPr>
          <w:p w:rsidR="006D2F2D"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P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ERIC EDGARDO QUIJANO GONZÁLEZ</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9F635A" w:rsidRPr="009F635A" w:rsidRDefault="009F635A"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MARIBEL DEL ROSARIO CHUC AYALA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r w:rsidR="006D2F2D" w:rsidRPr="009F635A" w:rsidTr="00E01E6D">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WILBER DZUL CANUL</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_____________________________</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DIP. AYDÉ VERÓNICA INTERIÁN ARGUELLO,</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r w:rsidRPr="009F635A">
              <w:rPr>
                <w:rFonts w:ascii="Tahoma" w:hAnsi="Tahoma" w:cs="Tahoma"/>
                <w:b/>
                <w:bCs/>
                <w:sz w:val="24"/>
                <w:szCs w:val="24"/>
              </w:rPr>
              <w:t>INTEGRANTE DE LA FRACCIÓN LEGISLATIVA DE MORENA</w:t>
            </w:r>
          </w:p>
          <w:p w:rsidR="006D2F2D" w:rsidRPr="009F635A" w:rsidRDefault="006D2F2D" w:rsidP="00E01E6D">
            <w:pPr>
              <w:autoSpaceDE w:val="0"/>
              <w:autoSpaceDN w:val="0"/>
              <w:adjustRightInd w:val="0"/>
              <w:spacing w:afterLines="160" w:after="384" w:line="360" w:lineRule="auto"/>
              <w:contextualSpacing/>
              <w:jc w:val="center"/>
              <w:rPr>
                <w:rFonts w:ascii="Tahoma" w:hAnsi="Tahoma" w:cs="Tahoma"/>
                <w:b/>
                <w:bCs/>
                <w:sz w:val="24"/>
                <w:szCs w:val="24"/>
              </w:rPr>
            </w:pPr>
          </w:p>
        </w:tc>
      </w:tr>
    </w:tbl>
    <w:p w:rsidR="006D2F2D" w:rsidRPr="009F635A" w:rsidRDefault="006D2F2D" w:rsidP="006D2F2D">
      <w:pPr>
        <w:rPr>
          <w:rFonts w:ascii="Tahoma" w:hAnsi="Tahoma" w:cs="Tahoma"/>
          <w:sz w:val="24"/>
          <w:szCs w:val="24"/>
        </w:rPr>
      </w:pPr>
    </w:p>
    <w:p w:rsidR="006D2F2D" w:rsidRPr="009F635A" w:rsidRDefault="006D2F2D" w:rsidP="006D2F2D">
      <w:pPr>
        <w:jc w:val="center"/>
        <w:rPr>
          <w:rFonts w:ascii="Tahoma" w:hAnsi="Tahoma" w:cs="Tahoma"/>
          <w:sz w:val="24"/>
          <w:szCs w:val="24"/>
        </w:rPr>
      </w:pPr>
    </w:p>
    <w:p w:rsidR="002C4D54" w:rsidRPr="009F635A" w:rsidRDefault="002C4D54" w:rsidP="006D2F2D">
      <w:pPr>
        <w:tabs>
          <w:tab w:val="left" w:pos="3588"/>
        </w:tabs>
        <w:jc w:val="center"/>
        <w:rPr>
          <w:rFonts w:ascii="Tahoma" w:hAnsi="Tahoma" w:cs="Tahoma"/>
          <w:sz w:val="24"/>
          <w:szCs w:val="24"/>
          <w:lang w:val="es-ES"/>
        </w:rPr>
      </w:pPr>
    </w:p>
    <w:sectPr w:rsidR="002C4D54" w:rsidRPr="009F635A" w:rsidSect="002C2EA7">
      <w:headerReference w:type="default" r:id="rId7"/>
      <w:footerReference w:type="default" r:id="rId8"/>
      <w:pgSz w:w="12240" w:h="15840"/>
      <w:pgMar w:top="2532" w:right="1440" w:bottom="222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69B" w:rsidRDefault="00AF469B">
      <w:pPr>
        <w:spacing w:after="0" w:line="240" w:lineRule="auto"/>
      </w:pPr>
      <w:r>
        <w:separator/>
      </w:r>
    </w:p>
  </w:endnote>
  <w:endnote w:type="continuationSeparator" w:id="0">
    <w:p w:rsidR="00AF469B" w:rsidRDefault="00AF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553" w:rsidRPr="00BB0553" w:rsidRDefault="00BB0553">
    <w:pPr>
      <w:pStyle w:val="Piedepgina"/>
      <w:tabs>
        <w:tab w:val="clear" w:pos="4680"/>
        <w:tab w:val="clear" w:pos="9360"/>
      </w:tabs>
      <w:jc w:val="center"/>
      <w:rPr>
        <w:caps/>
        <w:noProof/>
        <w:color w:val="4F81BD"/>
      </w:rPr>
    </w:pPr>
    <w:r w:rsidRPr="00BB0553">
      <w:rPr>
        <w:caps/>
        <w:color w:val="4F81BD"/>
      </w:rPr>
      <w:fldChar w:fldCharType="begin"/>
    </w:r>
    <w:r w:rsidRPr="00BB0553">
      <w:rPr>
        <w:caps/>
        <w:color w:val="4F81BD"/>
      </w:rPr>
      <w:instrText xml:space="preserve"> PAGE   \* MERGEFORMAT </w:instrText>
    </w:r>
    <w:r w:rsidRPr="00BB0553">
      <w:rPr>
        <w:caps/>
        <w:color w:val="4F81BD"/>
      </w:rPr>
      <w:fldChar w:fldCharType="separate"/>
    </w:r>
    <w:r w:rsidR="0087137F">
      <w:rPr>
        <w:caps/>
        <w:noProof/>
        <w:color w:val="4F81BD"/>
      </w:rPr>
      <w:t>2</w:t>
    </w:r>
    <w:r w:rsidRPr="00BB0553">
      <w:rPr>
        <w:caps/>
        <w:noProof/>
        <w:color w:val="4F81BD"/>
      </w:rPr>
      <w:fldChar w:fldCharType="end"/>
    </w:r>
  </w:p>
  <w:p w:rsidR="009D3688" w:rsidRDefault="009D368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69B" w:rsidRDefault="00AF469B">
      <w:pPr>
        <w:spacing w:after="0" w:line="240" w:lineRule="auto"/>
      </w:pPr>
      <w:r>
        <w:separator/>
      </w:r>
    </w:p>
  </w:footnote>
  <w:footnote w:type="continuationSeparator" w:id="0">
    <w:p w:rsidR="00AF469B" w:rsidRDefault="00AF46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688" w:rsidRDefault="00B3763F">
    <w:pPr>
      <w:jc w:val="center"/>
    </w:pPr>
    <w:r>
      <w:rPr>
        <w:noProof/>
        <w:lang w:val="es-MX" w:eastAsia="es-MX"/>
      </w:rPr>
      <w:drawing>
        <wp:anchor distT="0" distB="0" distL="0" distR="0" simplePos="0" relativeHeight="2" behindDoc="1" locked="0" layoutInCell="1" allowOverlap="1" wp14:anchorId="61E8D0AD" wp14:editId="4539E229">
          <wp:simplePos x="0" y="0"/>
          <wp:positionH relativeFrom="page">
            <wp:posOffset>-20955</wp:posOffset>
          </wp:positionH>
          <wp:positionV relativeFrom="page">
            <wp:posOffset>3810</wp:posOffset>
          </wp:positionV>
          <wp:extent cx="7762240" cy="10048240"/>
          <wp:effectExtent l="0" t="0" r="0" b="0"/>
          <wp:wrapNone/>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240"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C503B"/>
    <w:multiLevelType w:val="hybridMultilevel"/>
    <w:tmpl w:val="F4D06C74"/>
    <w:lvl w:ilvl="0" w:tplc="23D88728">
      <w:start w:val="18"/>
      <w:numFmt w:val="upperRoman"/>
      <w:lvlText w:val="%1."/>
      <w:lvlJc w:val="left"/>
      <w:pPr>
        <w:ind w:left="72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D32A9C"/>
    <w:multiLevelType w:val="hybridMultilevel"/>
    <w:tmpl w:val="87543262"/>
    <w:lvl w:ilvl="0" w:tplc="FFFFFFFF">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nsid w:val="0D6D503F"/>
    <w:multiLevelType w:val="hybridMultilevel"/>
    <w:tmpl w:val="7A6045AA"/>
    <w:lvl w:ilvl="0" w:tplc="0E88CAFE">
      <w:start w:val="20"/>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9D47D54"/>
    <w:multiLevelType w:val="hybridMultilevel"/>
    <w:tmpl w:val="50AC637E"/>
    <w:lvl w:ilvl="0" w:tplc="2FCAC52E">
      <w:start w:val="9"/>
      <w:numFmt w:val="upperRoman"/>
      <w:lvlText w:val="%1."/>
      <w:lvlJc w:val="left"/>
      <w:pPr>
        <w:ind w:left="72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AB9668C"/>
    <w:multiLevelType w:val="hybridMultilevel"/>
    <w:tmpl w:val="CCBCD53E"/>
    <w:lvl w:ilvl="0" w:tplc="FFFFFFFF">
      <w:start w:val="1"/>
      <w:numFmt w:val="upperRoman"/>
      <w:lvlText w:val="%1."/>
      <w:lvlJc w:val="righ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65B3382"/>
    <w:multiLevelType w:val="hybridMultilevel"/>
    <w:tmpl w:val="7A6045AA"/>
    <w:lvl w:ilvl="0" w:tplc="FFFFFFFF">
      <w:start w:val="20"/>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B173FC8"/>
    <w:multiLevelType w:val="hybridMultilevel"/>
    <w:tmpl w:val="702CE75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B1918D1"/>
    <w:multiLevelType w:val="hybridMultilevel"/>
    <w:tmpl w:val="A53C98D8"/>
    <w:lvl w:ilvl="0" w:tplc="B1FA40F4">
      <w:start w:val="23"/>
      <w:numFmt w:val="upperRoman"/>
      <w:lvlText w:val="%1."/>
      <w:lvlJc w:val="left"/>
      <w:pPr>
        <w:ind w:left="72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4064A7"/>
    <w:multiLevelType w:val="hybridMultilevel"/>
    <w:tmpl w:val="CCBCD53E"/>
    <w:lvl w:ilvl="0" w:tplc="C736DD1A">
      <w:start w:val="1"/>
      <w:numFmt w:val="upperRoman"/>
      <w:lvlText w:val="%1."/>
      <w:lvlJc w:val="righ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5C32BD5"/>
    <w:multiLevelType w:val="hybridMultilevel"/>
    <w:tmpl w:val="ACE6A82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6772868"/>
    <w:multiLevelType w:val="hybridMultilevel"/>
    <w:tmpl w:val="2FA660B6"/>
    <w:lvl w:ilvl="0" w:tplc="09FC70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FE2305"/>
    <w:multiLevelType w:val="hybridMultilevel"/>
    <w:tmpl w:val="63DC8910"/>
    <w:lvl w:ilvl="0" w:tplc="6952FDF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D0F6224"/>
    <w:multiLevelType w:val="hybridMultilevel"/>
    <w:tmpl w:val="87543262"/>
    <w:lvl w:ilvl="0" w:tplc="6952FDF2">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nsid w:val="6017158D"/>
    <w:multiLevelType w:val="hybridMultilevel"/>
    <w:tmpl w:val="09AEAD4A"/>
    <w:lvl w:ilvl="0" w:tplc="D20A7B0A">
      <w:start w:val="5"/>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0C06B4F"/>
    <w:multiLevelType w:val="hybridMultilevel"/>
    <w:tmpl w:val="3CCE0102"/>
    <w:lvl w:ilvl="0" w:tplc="2AEC1FB2">
      <w:start w:val="1"/>
      <w:numFmt w:val="upperRoman"/>
      <w:lvlText w:val="%1."/>
      <w:lvlJc w:val="left"/>
      <w:pPr>
        <w:ind w:left="1429" w:hanging="720"/>
      </w:pPr>
      <w:rPr>
        <w:rFonts w:hint="default"/>
        <w:b w:val="0"/>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nsid w:val="758130DF"/>
    <w:multiLevelType w:val="hybridMultilevel"/>
    <w:tmpl w:val="0E2CF75A"/>
    <w:lvl w:ilvl="0" w:tplc="FFE6C08A">
      <w:start w:val="1"/>
      <w:numFmt w:val="upperRoman"/>
      <w:lvlText w:val="%1."/>
      <w:lvlJc w:val="left"/>
      <w:pPr>
        <w:ind w:left="1429"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9D22DDE"/>
    <w:multiLevelType w:val="hybridMultilevel"/>
    <w:tmpl w:val="702CE7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D1F5028"/>
    <w:multiLevelType w:val="hybridMultilevel"/>
    <w:tmpl w:val="A880DA1A"/>
    <w:lvl w:ilvl="0" w:tplc="CCE058A2">
      <w:start w:val="1"/>
      <w:numFmt w:val="upperLetter"/>
      <w:lvlText w:val="%1)"/>
      <w:lvlJc w:val="left"/>
      <w:pPr>
        <w:ind w:left="1667" w:hanging="360"/>
      </w:pPr>
      <w:rPr>
        <w:rFonts w:hint="default"/>
        <w:b/>
      </w:rPr>
    </w:lvl>
    <w:lvl w:ilvl="1" w:tplc="04090019" w:tentative="1">
      <w:start w:val="1"/>
      <w:numFmt w:val="lowerLetter"/>
      <w:lvlText w:val="%2."/>
      <w:lvlJc w:val="left"/>
      <w:pPr>
        <w:ind w:left="2387" w:hanging="360"/>
      </w:pPr>
    </w:lvl>
    <w:lvl w:ilvl="2" w:tplc="0409001B" w:tentative="1">
      <w:start w:val="1"/>
      <w:numFmt w:val="lowerRoman"/>
      <w:lvlText w:val="%3."/>
      <w:lvlJc w:val="right"/>
      <w:pPr>
        <w:ind w:left="3107" w:hanging="180"/>
      </w:pPr>
    </w:lvl>
    <w:lvl w:ilvl="3" w:tplc="0409000F" w:tentative="1">
      <w:start w:val="1"/>
      <w:numFmt w:val="decimal"/>
      <w:lvlText w:val="%4."/>
      <w:lvlJc w:val="left"/>
      <w:pPr>
        <w:ind w:left="3827" w:hanging="360"/>
      </w:pPr>
    </w:lvl>
    <w:lvl w:ilvl="4" w:tplc="04090019" w:tentative="1">
      <w:start w:val="1"/>
      <w:numFmt w:val="lowerLetter"/>
      <w:lvlText w:val="%5."/>
      <w:lvlJc w:val="left"/>
      <w:pPr>
        <w:ind w:left="4547" w:hanging="360"/>
      </w:pPr>
    </w:lvl>
    <w:lvl w:ilvl="5" w:tplc="0409001B" w:tentative="1">
      <w:start w:val="1"/>
      <w:numFmt w:val="lowerRoman"/>
      <w:lvlText w:val="%6."/>
      <w:lvlJc w:val="right"/>
      <w:pPr>
        <w:ind w:left="5267" w:hanging="180"/>
      </w:pPr>
    </w:lvl>
    <w:lvl w:ilvl="6" w:tplc="0409000F" w:tentative="1">
      <w:start w:val="1"/>
      <w:numFmt w:val="decimal"/>
      <w:lvlText w:val="%7."/>
      <w:lvlJc w:val="left"/>
      <w:pPr>
        <w:ind w:left="5987" w:hanging="360"/>
      </w:pPr>
    </w:lvl>
    <w:lvl w:ilvl="7" w:tplc="04090019" w:tentative="1">
      <w:start w:val="1"/>
      <w:numFmt w:val="lowerLetter"/>
      <w:lvlText w:val="%8."/>
      <w:lvlJc w:val="left"/>
      <w:pPr>
        <w:ind w:left="6707" w:hanging="360"/>
      </w:pPr>
    </w:lvl>
    <w:lvl w:ilvl="8" w:tplc="0409001B" w:tentative="1">
      <w:start w:val="1"/>
      <w:numFmt w:val="lowerRoman"/>
      <w:lvlText w:val="%9."/>
      <w:lvlJc w:val="right"/>
      <w:pPr>
        <w:ind w:left="7427" w:hanging="180"/>
      </w:pPr>
    </w:lvl>
  </w:abstractNum>
  <w:abstractNum w:abstractNumId="18">
    <w:nsid w:val="7DB0108F"/>
    <w:multiLevelType w:val="hybridMultilevel"/>
    <w:tmpl w:val="A53C98D8"/>
    <w:lvl w:ilvl="0" w:tplc="FFFFFFFF">
      <w:start w:val="23"/>
      <w:numFmt w:val="upperRoman"/>
      <w:lvlText w:val="%1."/>
      <w:lvlJc w:val="left"/>
      <w:pPr>
        <w:ind w:left="72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F2F0E1F"/>
    <w:multiLevelType w:val="hybridMultilevel"/>
    <w:tmpl w:val="CDCA42BA"/>
    <w:lvl w:ilvl="0" w:tplc="C3C4B77A">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F792708"/>
    <w:multiLevelType w:val="hybridMultilevel"/>
    <w:tmpl w:val="ACE6A82C"/>
    <w:lvl w:ilvl="0" w:tplc="EC1A24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0"/>
  </w:num>
  <w:num w:numId="5">
    <w:abstractNumId w:val="7"/>
  </w:num>
  <w:num w:numId="6">
    <w:abstractNumId w:val="15"/>
  </w:num>
  <w:num w:numId="7">
    <w:abstractNumId w:val="16"/>
  </w:num>
  <w:num w:numId="8">
    <w:abstractNumId w:val="11"/>
  </w:num>
  <w:num w:numId="9">
    <w:abstractNumId w:val="8"/>
  </w:num>
  <w:num w:numId="10">
    <w:abstractNumId w:val="19"/>
  </w:num>
  <w:num w:numId="11">
    <w:abstractNumId w:val="10"/>
  </w:num>
  <w:num w:numId="12">
    <w:abstractNumId w:val="20"/>
  </w:num>
  <w:num w:numId="13">
    <w:abstractNumId w:val="2"/>
  </w:num>
  <w:num w:numId="14">
    <w:abstractNumId w:val="13"/>
  </w:num>
  <w:num w:numId="15">
    <w:abstractNumId w:val="1"/>
  </w:num>
  <w:num w:numId="16">
    <w:abstractNumId w:val="18"/>
  </w:num>
  <w:num w:numId="17">
    <w:abstractNumId w:val="6"/>
  </w:num>
  <w:num w:numId="18">
    <w:abstractNumId w:val="4"/>
  </w:num>
  <w:num w:numId="19">
    <w:abstractNumId w:val="17"/>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688"/>
    <w:rsid w:val="00072FDD"/>
    <w:rsid w:val="00087401"/>
    <w:rsid w:val="000A466F"/>
    <w:rsid w:val="000D2447"/>
    <w:rsid w:val="002861EC"/>
    <w:rsid w:val="002C2EA7"/>
    <w:rsid w:val="002C4D54"/>
    <w:rsid w:val="003D0A7B"/>
    <w:rsid w:val="0048083F"/>
    <w:rsid w:val="004826D4"/>
    <w:rsid w:val="004C44BA"/>
    <w:rsid w:val="00507045"/>
    <w:rsid w:val="00590B0E"/>
    <w:rsid w:val="005C1222"/>
    <w:rsid w:val="005D042A"/>
    <w:rsid w:val="006131F1"/>
    <w:rsid w:val="006D2F2D"/>
    <w:rsid w:val="007046AE"/>
    <w:rsid w:val="007062BC"/>
    <w:rsid w:val="00771D86"/>
    <w:rsid w:val="00776626"/>
    <w:rsid w:val="00796400"/>
    <w:rsid w:val="007E785A"/>
    <w:rsid w:val="008036D5"/>
    <w:rsid w:val="0087137F"/>
    <w:rsid w:val="008C58B6"/>
    <w:rsid w:val="00906F67"/>
    <w:rsid w:val="009301E0"/>
    <w:rsid w:val="00946A17"/>
    <w:rsid w:val="00947EE4"/>
    <w:rsid w:val="00955822"/>
    <w:rsid w:val="00963AED"/>
    <w:rsid w:val="009D3688"/>
    <w:rsid w:val="009F635A"/>
    <w:rsid w:val="00A3358D"/>
    <w:rsid w:val="00A77420"/>
    <w:rsid w:val="00AC154F"/>
    <w:rsid w:val="00AC7F23"/>
    <w:rsid w:val="00AF469B"/>
    <w:rsid w:val="00B3763F"/>
    <w:rsid w:val="00B43C39"/>
    <w:rsid w:val="00B82DDD"/>
    <w:rsid w:val="00BB0553"/>
    <w:rsid w:val="00C92188"/>
    <w:rsid w:val="00CC22F1"/>
    <w:rsid w:val="00CF77EB"/>
    <w:rsid w:val="00D269AE"/>
    <w:rsid w:val="00D33245"/>
    <w:rsid w:val="00D569B6"/>
    <w:rsid w:val="00D826A0"/>
    <w:rsid w:val="00D87989"/>
    <w:rsid w:val="00DF1DA0"/>
    <w:rsid w:val="00F61DD3"/>
    <w:rsid w:val="00FC3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126FC8"/>
  <w15:docId w15:val="{5D653171-BDB1-499B-A5F5-5F607171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2C4D54"/>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lang w:val="es-MX" w:eastAsia="es-MX"/>
    </w:rPr>
  </w:style>
  <w:style w:type="character" w:customStyle="1" w:styleId="Ninguno">
    <w:name w:val="Ninguno"/>
    <w:rsid w:val="002C4D54"/>
  </w:style>
  <w:style w:type="table" w:styleId="Tablaconcuadrcula">
    <w:name w:val="Table Grid"/>
    <w:basedOn w:val="Tablanormal"/>
    <w:uiPriority w:val="39"/>
    <w:rsid w:val="002C4D54"/>
    <w:rPr>
      <w:rFonts w:eastAsia="Calibri"/>
      <w:sz w:val="22"/>
      <w:szCs w:val="22"/>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oogqs-tidbit-0">
    <w:name w:val="goog_qs-tidbit-0"/>
    <w:rsid w:val="002C4D54"/>
  </w:style>
  <w:style w:type="paragraph" w:styleId="Prrafodelista">
    <w:name w:val="List Paragraph"/>
    <w:basedOn w:val="Normal"/>
    <w:uiPriority w:val="34"/>
    <w:qFormat/>
    <w:rsid w:val="002C4D54"/>
    <w:pPr>
      <w:widowControl w:val="0"/>
      <w:spacing w:after="0" w:line="240" w:lineRule="auto"/>
      <w:ind w:left="720"/>
      <w:contextualSpacing/>
    </w:pPr>
    <w:rPr>
      <w:rFonts w:ascii="Arial" w:eastAsia="Times New Roman" w:hAnsi="Arial" w:cs="Arial"/>
      <w:sz w:val="17"/>
      <w:szCs w:val="17"/>
      <w:lang w:val="es-ES_tradnl" w:eastAsia="es-ES"/>
    </w:rPr>
  </w:style>
  <w:style w:type="paragraph" w:customStyle="1" w:styleId="Texto">
    <w:name w:val="Texto"/>
    <w:basedOn w:val="Normal"/>
    <w:link w:val="TextoCar"/>
    <w:rsid w:val="002C4D54"/>
    <w:pPr>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rsid w:val="002C4D54"/>
    <w:rPr>
      <w:rFonts w:ascii="Arial" w:eastAsia="Times New Roman" w:hAnsi="Arial"/>
      <w:sz w:val="18"/>
      <w:lang w:val="es-ES" w:eastAsia="es-ES"/>
    </w:rPr>
  </w:style>
  <w:style w:type="paragraph" w:styleId="Encabezado">
    <w:name w:val="header"/>
    <w:basedOn w:val="Normal"/>
    <w:link w:val="EncabezadoCar"/>
    <w:uiPriority w:val="99"/>
    <w:unhideWhenUsed/>
    <w:rsid w:val="00BB0553"/>
    <w:pPr>
      <w:tabs>
        <w:tab w:val="center" w:pos="4680"/>
        <w:tab w:val="right" w:pos="9360"/>
      </w:tabs>
    </w:pPr>
  </w:style>
  <w:style w:type="character" w:customStyle="1" w:styleId="EncabezadoCar">
    <w:name w:val="Encabezado Car"/>
    <w:link w:val="Encabezado"/>
    <w:uiPriority w:val="99"/>
    <w:rsid w:val="00BB0553"/>
    <w:rPr>
      <w:sz w:val="22"/>
      <w:szCs w:val="22"/>
    </w:rPr>
  </w:style>
  <w:style w:type="paragraph" w:styleId="Piedepgina">
    <w:name w:val="footer"/>
    <w:basedOn w:val="Normal"/>
    <w:link w:val="PiedepginaCar"/>
    <w:uiPriority w:val="99"/>
    <w:unhideWhenUsed/>
    <w:rsid w:val="00BB0553"/>
    <w:pPr>
      <w:tabs>
        <w:tab w:val="center" w:pos="4680"/>
        <w:tab w:val="right" w:pos="9360"/>
      </w:tabs>
    </w:pPr>
  </w:style>
  <w:style w:type="character" w:customStyle="1" w:styleId="PiedepginaCar">
    <w:name w:val="Pie de página Car"/>
    <w:link w:val="Piedepgina"/>
    <w:uiPriority w:val="99"/>
    <w:rsid w:val="00BB055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458496">
      <w:bodyDiv w:val="1"/>
      <w:marLeft w:val="0"/>
      <w:marRight w:val="0"/>
      <w:marTop w:val="0"/>
      <w:marBottom w:val="0"/>
      <w:divBdr>
        <w:top w:val="none" w:sz="0" w:space="0" w:color="auto"/>
        <w:left w:val="none" w:sz="0" w:space="0" w:color="auto"/>
        <w:bottom w:val="none" w:sz="0" w:space="0" w:color="auto"/>
        <w:right w:val="none" w:sz="0" w:space="0" w:color="auto"/>
      </w:divBdr>
    </w:div>
    <w:div w:id="1398243319">
      <w:bodyDiv w:val="1"/>
      <w:marLeft w:val="0"/>
      <w:marRight w:val="0"/>
      <w:marTop w:val="0"/>
      <w:marBottom w:val="0"/>
      <w:divBdr>
        <w:top w:val="none" w:sz="0" w:space="0" w:color="auto"/>
        <w:left w:val="none" w:sz="0" w:space="0" w:color="auto"/>
        <w:bottom w:val="none" w:sz="0" w:space="0" w:color="auto"/>
        <w:right w:val="none" w:sz="0" w:space="0" w:color="auto"/>
      </w:divBdr>
    </w:div>
    <w:div w:id="1486553228">
      <w:bodyDiv w:val="1"/>
      <w:marLeft w:val="0"/>
      <w:marRight w:val="0"/>
      <w:marTop w:val="0"/>
      <w:marBottom w:val="0"/>
      <w:divBdr>
        <w:top w:val="none" w:sz="0" w:space="0" w:color="auto"/>
        <w:left w:val="none" w:sz="0" w:space="0" w:color="auto"/>
        <w:bottom w:val="none" w:sz="0" w:space="0" w:color="auto"/>
        <w:right w:val="none" w:sz="0" w:space="0" w:color="auto"/>
      </w:divBdr>
    </w:div>
    <w:div w:id="213262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6808</Words>
  <Characters>37450</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Redmi Note 9S</dc:creator>
  <cp:lastModifiedBy>CEYB40</cp:lastModifiedBy>
  <cp:revision>1</cp:revision>
  <dcterms:created xsi:type="dcterms:W3CDTF">2026-07-29T16:48:00Z</dcterms:created>
  <dcterms:modified xsi:type="dcterms:W3CDTF">2026-07-29T16:48:00Z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b1db14813fb940ed9d5c83bd158549d0</vt:lpwstr>
  </property>
</Properties>
</file>